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77" w:rsidRDefault="00887577" w:rsidP="00887577">
      <w:pPr>
        <w:spacing w:after="0" w:line="240" w:lineRule="auto"/>
        <w:jc w:val="center"/>
        <w:rPr>
          <w:rFonts w:ascii="Times New Roman" w:eastAsia="Sylfaen" w:hAnsi="Times New Roman" w:cs="Times New Roman"/>
          <w:b/>
          <w:color w:val="231F20"/>
          <w:sz w:val="24"/>
          <w:szCs w:val="24"/>
        </w:rPr>
      </w:pPr>
      <w:proofErr w:type="spellStart"/>
      <w:r>
        <w:rPr>
          <w:rFonts w:ascii="Times New Roman" w:eastAsia="Sylfaen" w:hAnsi="Times New Roman" w:cs="Times New Roman"/>
          <w:b/>
          <w:color w:val="231F20"/>
          <w:sz w:val="24"/>
          <w:szCs w:val="24"/>
        </w:rPr>
        <w:t>Tengiz</w:t>
      </w:r>
      <w:proofErr w:type="spellEnd"/>
      <w:r>
        <w:rPr>
          <w:rFonts w:ascii="Times New Roman" w:eastAsia="Sylfaen" w:hAnsi="Times New Roman" w:cs="Times New Roman"/>
          <w:b/>
          <w:color w:val="231F20"/>
          <w:sz w:val="24"/>
          <w:szCs w:val="24"/>
        </w:rPr>
        <w:t xml:space="preserve"> Gordeziani</w:t>
      </w:r>
      <w:r>
        <w:rPr>
          <w:rFonts w:ascii="Times New Roman" w:eastAsia="Sylfaen" w:hAnsi="Times New Roman" w:cs="Times New Roman"/>
          <w:color w:val="231F20"/>
          <w:sz w:val="24"/>
          <w:szCs w:val="24"/>
          <w:vertAlign w:val="superscript"/>
        </w:rPr>
        <w:t>1</w:t>
      </w:r>
      <w:r>
        <w:rPr>
          <w:rFonts w:ascii="Times New Roman" w:eastAsia="Sylfaen" w:hAnsi="Times New Roman" w:cs="Times New Roman"/>
          <w:b/>
          <w:color w:val="231F20"/>
          <w:sz w:val="24"/>
          <w:szCs w:val="24"/>
        </w:rPr>
        <w:t xml:space="preserve">, </w:t>
      </w:r>
      <w:proofErr w:type="spellStart"/>
      <w:r>
        <w:rPr>
          <w:rFonts w:ascii="Times New Roman" w:eastAsia="Sylfaen" w:hAnsi="Times New Roman" w:cs="Times New Roman"/>
          <w:b/>
          <w:color w:val="231F20"/>
          <w:sz w:val="24"/>
          <w:szCs w:val="24"/>
        </w:rPr>
        <w:t>Manana</w:t>
      </w:r>
      <w:proofErr w:type="spellEnd"/>
      <w:r>
        <w:rPr>
          <w:rFonts w:ascii="Times New Roman" w:eastAsia="Sylfaen" w:hAnsi="Times New Roman" w:cs="Times New Roman"/>
          <w:b/>
          <w:color w:val="231F20"/>
          <w:sz w:val="24"/>
          <w:szCs w:val="24"/>
        </w:rPr>
        <w:t xml:space="preserve"> Sharashenidze</w:t>
      </w:r>
      <w:r>
        <w:rPr>
          <w:rFonts w:ascii="Times New Roman" w:eastAsia="Sylfaen" w:hAnsi="Times New Roman" w:cs="Times New Roman"/>
          <w:color w:val="231F20"/>
          <w:sz w:val="24"/>
          <w:szCs w:val="24"/>
          <w:vertAlign w:val="superscript"/>
        </w:rPr>
        <w:t>1</w:t>
      </w:r>
      <w:r>
        <w:rPr>
          <w:rFonts w:ascii="Times New Roman" w:eastAsia="Sylfaen" w:hAnsi="Times New Roman" w:cs="Times New Roman"/>
          <w:b/>
          <w:color w:val="231F20"/>
          <w:sz w:val="24"/>
          <w:szCs w:val="24"/>
        </w:rPr>
        <w:t xml:space="preserve">, </w:t>
      </w:r>
      <w:proofErr w:type="spellStart"/>
      <w:r>
        <w:rPr>
          <w:rFonts w:ascii="Times New Roman" w:eastAsia="Sylfaen" w:hAnsi="Times New Roman" w:cs="Times New Roman"/>
          <w:b/>
          <w:color w:val="231F20"/>
          <w:sz w:val="24"/>
          <w:szCs w:val="24"/>
        </w:rPr>
        <w:t>Tedo</w:t>
      </w:r>
      <w:proofErr w:type="spellEnd"/>
      <w:r>
        <w:rPr>
          <w:rFonts w:ascii="Times New Roman" w:eastAsia="Sylfaen" w:hAnsi="Times New Roman" w:cs="Times New Roman"/>
          <w:b/>
          <w:color w:val="231F20"/>
          <w:sz w:val="24"/>
          <w:szCs w:val="24"/>
        </w:rPr>
        <w:t xml:space="preserve"> Gorgodze</w:t>
      </w:r>
      <w:r>
        <w:rPr>
          <w:rFonts w:ascii="Times New Roman" w:eastAsia="Sylfaen" w:hAnsi="Times New Roman" w:cs="Times New Roman"/>
          <w:color w:val="231F20"/>
          <w:sz w:val="24"/>
          <w:szCs w:val="24"/>
          <w:vertAlign w:val="superscript"/>
        </w:rPr>
        <w:t>1</w:t>
      </w:r>
      <w:r>
        <w:rPr>
          <w:rFonts w:ascii="Times New Roman" w:eastAsia="Sylfaen" w:hAnsi="Times New Roman" w:cs="Times New Roman"/>
          <w:color w:val="231F20"/>
          <w:sz w:val="24"/>
          <w:szCs w:val="24"/>
        </w:rPr>
        <w:t xml:space="preserve">, </w:t>
      </w:r>
      <w:proofErr w:type="spellStart"/>
      <w:r>
        <w:rPr>
          <w:rFonts w:ascii="Times New Roman" w:eastAsia="Sylfaen" w:hAnsi="Times New Roman" w:cs="Times New Roman"/>
          <w:b/>
          <w:color w:val="231F20"/>
          <w:sz w:val="24"/>
          <w:szCs w:val="24"/>
        </w:rPr>
        <w:t>Gocha</w:t>
      </w:r>
      <w:proofErr w:type="spellEnd"/>
      <w:r>
        <w:rPr>
          <w:rFonts w:ascii="Times New Roman" w:eastAsia="Sylfaen" w:hAnsi="Times New Roman" w:cs="Times New Roman"/>
          <w:b/>
          <w:color w:val="231F20"/>
          <w:sz w:val="24"/>
          <w:szCs w:val="24"/>
        </w:rPr>
        <w:t xml:space="preserve"> Gudzuadze</w:t>
      </w:r>
      <w:r>
        <w:rPr>
          <w:rFonts w:ascii="Times New Roman" w:eastAsia="Sylfaen" w:hAnsi="Times New Roman" w:cs="Times New Roman"/>
          <w:color w:val="231F20"/>
          <w:sz w:val="24"/>
          <w:szCs w:val="24"/>
          <w:vertAlign w:val="superscript"/>
        </w:rPr>
        <w:t>1</w:t>
      </w:r>
    </w:p>
    <w:p w:rsidR="00887577" w:rsidRDefault="00887577" w:rsidP="00887577">
      <w:pPr>
        <w:spacing w:after="0" w:line="240" w:lineRule="auto"/>
        <w:ind w:firstLine="426"/>
        <w:jc w:val="center"/>
        <w:rPr>
          <w:rFonts w:ascii="Times New Roman" w:eastAsia="Sylfaen" w:hAnsi="Times New Roman" w:cs="Times New Roman"/>
          <w:color w:val="231F20"/>
          <w:sz w:val="24"/>
          <w:szCs w:val="24"/>
        </w:rPr>
      </w:pPr>
    </w:p>
    <w:p w:rsidR="00887577" w:rsidRDefault="00887577" w:rsidP="00887577">
      <w:pPr>
        <w:pStyle w:val="author"/>
        <w:spacing w:after="0"/>
        <w:ind w:firstLine="0"/>
        <w:rPr>
          <w:rFonts w:ascii="Times New Roman" w:eastAsia="Sylfaen" w:hAnsi="Times New Roman"/>
          <w:color w:val="231F20"/>
          <w:sz w:val="22"/>
          <w:szCs w:val="24"/>
        </w:rPr>
      </w:pPr>
      <w:r>
        <w:rPr>
          <w:rFonts w:ascii="Times New Roman" w:eastAsia="Sylfaen" w:hAnsi="Times New Roman"/>
          <w:color w:val="231F20"/>
          <w:sz w:val="22"/>
          <w:szCs w:val="24"/>
          <w:vertAlign w:val="superscript"/>
        </w:rPr>
        <w:t>1</w:t>
      </w:r>
      <w:r>
        <w:rPr>
          <w:rFonts w:ascii="Times New Roman" w:eastAsia="Sylfaen" w:hAnsi="Times New Roman"/>
          <w:color w:val="231F20"/>
          <w:sz w:val="22"/>
          <w:szCs w:val="24"/>
        </w:rPr>
        <w:t xml:space="preserve">Ivane </w:t>
      </w:r>
      <w:proofErr w:type="spellStart"/>
      <w:r>
        <w:rPr>
          <w:rFonts w:ascii="Times New Roman" w:eastAsia="Sylfaen" w:hAnsi="Times New Roman"/>
          <w:color w:val="231F20"/>
          <w:sz w:val="22"/>
          <w:szCs w:val="24"/>
        </w:rPr>
        <w:t>Javakhishvili</w:t>
      </w:r>
      <w:proofErr w:type="spellEnd"/>
      <w:r>
        <w:rPr>
          <w:rFonts w:ascii="Times New Roman" w:eastAsia="Sylfaen" w:hAnsi="Times New Roman"/>
          <w:color w:val="231F20"/>
          <w:sz w:val="22"/>
          <w:szCs w:val="24"/>
        </w:rPr>
        <w:t xml:space="preserve"> Tbilisi State University, </w:t>
      </w:r>
      <w:proofErr w:type="spellStart"/>
      <w:r>
        <w:rPr>
          <w:rFonts w:ascii="Times New Roman" w:eastAsia="Sylfaen" w:hAnsi="Times New Roman"/>
          <w:color w:val="231F20"/>
          <w:sz w:val="22"/>
          <w:szCs w:val="24"/>
        </w:rPr>
        <w:t>Chavchavadze</w:t>
      </w:r>
      <w:proofErr w:type="spellEnd"/>
      <w:r>
        <w:rPr>
          <w:rFonts w:ascii="Times New Roman" w:eastAsia="Sylfaen" w:hAnsi="Times New Roman"/>
          <w:color w:val="231F20"/>
          <w:sz w:val="22"/>
          <w:szCs w:val="24"/>
        </w:rPr>
        <w:t xml:space="preserve"> Av. 3, 0179 Tbilisi, Georgia</w:t>
      </w:r>
    </w:p>
    <w:p w:rsidR="00887577" w:rsidRDefault="00887577" w:rsidP="00887577">
      <w:pPr>
        <w:spacing w:after="0"/>
        <w:jc w:val="center"/>
        <w:rPr>
          <w:rFonts w:ascii="Times New Roman" w:eastAsia="Sylfaen" w:hAnsi="Times New Roman" w:cs="Times New Roman"/>
          <w:color w:val="004DBB"/>
          <w:szCs w:val="24"/>
          <w:u w:val="single"/>
        </w:rPr>
      </w:pPr>
      <w:hyperlink r:id="rId4" w:history="1">
        <w:r>
          <w:rPr>
            <w:rStyle w:val="a3"/>
            <w:rFonts w:ascii="Times New Roman" w:hAnsi="Times New Roman" w:cs="Times New Roman"/>
            <w:szCs w:val="24"/>
          </w:rPr>
          <w:t>tengiz.gordeziani@tsu.ge</w:t>
        </w:r>
      </w:hyperlink>
      <w:r>
        <w:rPr>
          <w:rStyle w:val="a3"/>
          <w:rFonts w:ascii="Times New Roman" w:hAnsi="Times New Roman" w:cs="Times New Roman"/>
          <w:color w:val="auto"/>
          <w:szCs w:val="24"/>
          <w:u w:val="none"/>
        </w:rPr>
        <w:t>;</w:t>
      </w:r>
      <w:r>
        <w:rPr>
          <w:rStyle w:val="a3"/>
          <w:rFonts w:ascii="Times New Roman" w:hAnsi="Times New Roman" w:cs="Times New Roman"/>
          <w:szCs w:val="24"/>
          <w:u w:val="none"/>
        </w:rPr>
        <w:t xml:space="preserve"> </w:t>
      </w:r>
      <w:hyperlink r:id="rId5" w:history="1">
        <w:r>
          <w:rPr>
            <w:rStyle w:val="a3"/>
            <w:rFonts w:ascii="Times New Roman" w:hAnsi="Times New Roman" w:cs="Times New Roman"/>
            <w:szCs w:val="24"/>
          </w:rPr>
          <w:t>manana.sharashenidze@tsu.ge</w:t>
        </w:r>
      </w:hyperlink>
      <w:r>
        <w:rPr>
          <w:rFonts w:ascii="Times New Roman" w:eastAsia="Sylfaen" w:hAnsi="Times New Roman" w:cs="Times New Roman"/>
          <w:szCs w:val="24"/>
        </w:rPr>
        <w:t>;</w:t>
      </w:r>
      <w:r>
        <w:rPr>
          <w:rFonts w:ascii="Times New Roman" w:eastAsia="Sylfaen" w:hAnsi="Times New Roman" w:cs="Times New Roman"/>
          <w:color w:val="004DBB"/>
          <w:szCs w:val="24"/>
        </w:rPr>
        <w:t xml:space="preserve"> </w:t>
      </w:r>
      <w:hyperlink r:id="rId6" w:history="1">
        <w:r>
          <w:rPr>
            <w:rStyle w:val="a3"/>
            <w:rFonts w:ascii="Times New Roman" w:hAnsi="Times New Roman" w:cs="Times New Roman"/>
            <w:szCs w:val="24"/>
          </w:rPr>
          <w:t>tedo.gorgodze@gmail.com</w:t>
        </w:r>
      </w:hyperlink>
      <w:r>
        <w:rPr>
          <w:rFonts w:ascii="Times New Roman" w:eastAsia="Sylfaen" w:hAnsi="Times New Roman" w:cs="Times New Roman"/>
          <w:szCs w:val="24"/>
        </w:rPr>
        <w:t>;</w:t>
      </w:r>
      <w:r>
        <w:rPr>
          <w:rFonts w:ascii="Times New Roman" w:eastAsia="Sylfaen" w:hAnsi="Times New Roman" w:cs="Times New Roman"/>
          <w:color w:val="004DBB"/>
          <w:szCs w:val="24"/>
        </w:rPr>
        <w:t xml:space="preserve"> </w:t>
      </w:r>
      <w:hyperlink r:id="rId7" w:history="1">
        <w:r>
          <w:rPr>
            <w:rStyle w:val="a3"/>
            <w:rFonts w:ascii="Times New Roman" w:hAnsi="Times New Roman" w:cs="Times New Roman"/>
            <w:szCs w:val="24"/>
          </w:rPr>
          <w:t>gocha.gudzuadze049@ens.tsu.edu.ge</w:t>
        </w:r>
      </w:hyperlink>
    </w:p>
    <w:p w:rsidR="00887577" w:rsidRDefault="00887577" w:rsidP="00887577">
      <w:pPr>
        <w:spacing w:after="200" w:line="253" w:lineRule="atLeast"/>
        <w:jc w:val="center"/>
        <w:rPr>
          <w:rFonts w:ascii="Times New Roman" w:eastAsia="Times New Roman" w:hAnsi="Times New Roman" w:cs="Times New Roman"/>
          <w:b/>
          <w:bCs/>
          <w:color w:val="222222"/>
          <w:sz w:val="24"/>
          <w:szCs w:val="24"/>
        </w:rPr>
      </w:pPr>
      <w:bookmarkStart w:id="0" w:name="_GoBack"/>
      <w:bookmarkEnd w:id="0"/>
    </w:p>
    <w:p w:rsidR="00887577" w:rsidRDefault="00887577" w:rsidP="00887577">
      <w:pPr>
        <w:spacing w:after="200" w:line="253"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Relevant issue of modern cartography</w:t>
      </w:r>
    </w:p>
    <w:p w:rsidR="00887577" w:rsidRDefault="00887577" w:rsidP="00887577">
      <w:pPr>
        <w:spacing w:after="200" w:line="253"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Abstract</w:t>
      </w:r>
    </w:p>
    <w:p w:rsidR="00887577" w:rsidRDefault="00887577" w:rsidP="00887577">
      <w:pPr>
        <w:ind w:firstLine="720"/>
        <w:jc w:val="both"/>
        <w:rPr>
          <w:rFonts w:ascii="Times New Roman" w:hAnsi="Times New Roman" w:cs="Times New Roman"/>
          <w:sz w:val="24"/>
          <w:szCs w:val="24"/>
        </w:rPr>
      </w:pPr>
      <w:r>
        <w:rPr>
          <w:rFonts w:ascii="Times New Roman" w:hAnsi="Times New Roman" w:cs="Times New Roman"/>
          <w:sz w:val="24"/>
          <w:szCs w:val="24"/>
        </w:rPr>
        <w:t>Cartography is represented with five aspects (forms) at its present stage of development: 1) Cartography as an academic science; 2) Cartography as a branch of production and a system of technological tools; 3) Cartography as a methodological system; 4) Cartography as a branch of military; 5) Cartography as a branch of art;</w:t>
      </w:r>
    </w:p>
    <w:p w:rsidR="00887577" w:rsidRDefault="00887577" w:rsidP="0088757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scientific aspect of cartography is investigated i.e. there is studied its general theory - the doctrine of the subject, method and language (the big triad of cartography), and it has own defined place in the general classification system of sciences. There are relevant issues in the modern theory of cartography, such as: the </w:t>
      </w:r>
      <w:proofErr w:type="spellStart"/>
      <w:r>
        <w:rPr>
          <w:rFonts w:ascii="Times New Roman" w:hAnsi="Times New Roman" w:cs="Times New Roman"/>
          <w:sz w:val="24"/>
          <w:szCs w:val="24"/>
        </w:rPr>
        <w:t>problematics</w:t>
      </w:r>
      <w:proofErr w:type="spellEnd"/>
      <w:r>
        <w:rPr>
          <w:rFonts w:ascii="Times New Roman" w:hAnsi="Times New Roman" w:cs="Times New Roman"/>
          <w:sz w:val="24"/>
          <w:szCs w:val="24"/>
        </w:rPr>
        <w:t xml:space="preserve"> of the language of map, problem of scale, system of mapping concepts, conceptual-terminological system.</w:t>
      </w:r>
    </w:p>
    <w:p w:rsidR="00887577" w:rsidRDefault="00887577" w:rsidP="00887577">
      <w:pPr>
        <w:ind w:firstLine="720"/>
        <w:jc w:val="both"/>
        <w:rPr>
          <w:rFonts w:ascii="Times New Roman" w:hAnsi="Times New Roman" w:cs="Times New Roman"/>
          <w:sz w:val="24"/>
          <w:szCs w:val="24"/>
        </w:rPr>
      </w:pPr>
      <w:r>
        <w:rPr>
          <w:rFonts w:ascii="Times New Roman" w:hAnsi="Times New Roman" w:cs="Times New Roman"/>
          <w:sz w:val="24"/>
          <w:szCs w:val="24"/>
        </w:rPr>
        <w:t xml:space="preserve">At the present stage of development of thematic cartography, such directions are considered as relevant: </w:t>
      </w:r>
      <w:proofErr w:type="spellStart"/>
      <w:r>
        <w:rPr>
          <w:rFonts w:ascii="Times New Roman" w:hAnsi="Times New Roman" w:cs="Times New Roman"/>
          <w:sz w:val="24"/>
          <w:szCs w:val="24"/>
        </w:rPr>
        <w:t>Geoecological</w:t>
      </w:r>
      <w:proofErr w:type="spellEnd"/>
      <w:r>
        <w:rPr>
          <w:rFonts w:ascii="Times New Roman" w:hAnsi="Times New Roman" w:cs="Times New Roman"/>
          <w:sz w:val="24"/>
          <w:szCs w:val="24"/>
        </w:rPr>
        <w:t xml:space="preserve"> cartography, landscape cartography, border mapping, sport mapping, sustainable tourism mapping, graphic software of cartography, military cartography, physiographic cartography, historical cartography. In accordance with these directions, the whole range of issues is presented at scientific forums (seminars, conferences, symposia, congresses) protected by commissions of the International Cartographic Association. This work presents the topic that is relevant in modern cartography and is widely discussed at the annual conferences </w:t>
      </w:r>
      <w:proofErr w:type="spellStart"/>
      <w:r>
        <w:rPr>
          <w:rFonts w:ascii="Times New Roman" w:hAnsi="Times New Roman" w:cs="Times New Roman"/>
          <w:sz w:val="24"/>
          <w:szCs w:val="24"/>
        </w:rPr>
        <w:t>InterCarto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InterGIS</w:t>
      </w:r>
      <w:proofErr w:type="spellEnd"/>
      <w:r>
        <w:rPr>
          <w:rFonts w:ascii="Times New Roman" w:hAnsi="Times New Roman" w:cs="Times New Roman"/>
          <w:sz w:val="24"/>
          <w:szCs w:val="24"/>
        </w:rPr>
        <w:t>, which have been held under the auspices of the commission of the international cartographic association - "</w:t>
      </w:r>
      <w:proofErr w:type="spellStart"/>
      <w:r>
        <w:rPr>
          <w:rFonts w:ascii="Times New Roman" w:hAnsi="Times New Roman" w:cs="Times New Roman"/>
          <w:sz w:val="24"/>
          <w:szCs w:val="24"/>
        </w:rPr>
        <w:t>GeoInformation</w:t>
      </w:r>
      <w:proofErr w:type="spellEnd"/>
      <w:r>
        <w:rPr>
          <w:rFonts w:ascii="Times New Roman" w:hAnsi="Times New Roman" w:cs="Times New Roman"/>
          <w:sz w:val="24"/>
          <w:szCs w:val="24"/>
        </w:rPr>
        <w:t xml:space="preserve"> for Sustainability", since 1994.</w:t>
      </w:r>
    </w:p>
    <w:p w:rsidR="00887577" w:rsidRDefault="00887577" w:rsidP="00887577">
      <w:pPr>
        <w:ind w:firstLine="720"/>
        <w:jc w:val="both"/>
        <w:rPr>
          <w:rFonts w:ascii="Times New Roman" w:hAnsi="Times New Roman" w:cs="Times New Roman"/>
          <w:sz w:val="24"/>
          <w:szCs w:val="24"/>
        </w:rPr>
      </w:pPr>
    </w:p>
    <w:p w:rsidR="00887577" w:rsidRDefault="00887577" w:rsidP="00887577">
      <w:pPr>
        <w:spacing w:after="0"/>
        <w:ind w:firstLine="720"/>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Theory of cartography,</w:t>
      </w:r>
    </w:p>
    <w:p w:rsidR="00887577" w:rsidRDefault="00887577" w:rsidP="00887577">
      <w:pPr>
        <w:spacing w:after="0"/>
        <w:ind w:left="1890"/>
        <w:jc w:val="both"/>
        <w:rPr>
          <w:rFonts w:ascii="Times New Roman" w:hAnsi="Times New Roman" w:cs="Times New Roman"/>
          <w:sz w:val="24"/>
          <w:szCs w:val="24"/>
        </w:rPr>
      </w:pPr>
      <w:r>
        <w:rPr>
          <w:rFonts w:ascii="Times New Roman" w:hAnsi="Times New Roman" w:cs="Times New Roman"/>
          <w:sz w:val="24"/>
          <w:szCs w:val="24"/>
        </w:rPr>
        <w:t>Language of map,</w:t>
      </w:r>
    </w:p>
    <w:p w:rsidR="00887577" w:rsidRDefault="00887577" w:rsidP="00887577">
      <w:pPr>
        <w:spacing w:after="0"/>
        <w:ind w:left="1890"/>
        <w:jc w:val="both"/>
        <w:rPr>
          <w:rFonts w:ascii="Times New Roman" w:hAnsi="Times New Roman" w:cs="Times New Roman"/>
          <w:sz w:val="24"/>
          <w:szCs w:val="24"/>
        </w:rPr>
      </w:pPr>
      <w:r>
        <w:rPr>
          <w:rFonts w:ascii="Times New Roman" w:hAnsi="Times New Roman" w:cs="Times New Roman"/>
          <w:sz w:val="24"/>
          <w:szCs w:val="24"/>
        </w:rPr>
        <w:t>Cartographic generalization,</w:t>
      </w:r>
    </w:p>
    <w:p w:rsidR="00887577" w:rsidRDefault="00887577" w:rsidP="00887577">
      <w:pPr>
        <w:spacing w:after="0"/>
        <w:ind w:left="1890"/>
        <w:jc w:val="both"/>
        <w:rPr>
          <w:rFonts w:ascii="Times New Roman" w:hAnsi="Times New Roman" w:cs="Times New Roman"/>
          <w:sz w:val="24"/>
          <w:szCs w:val="24"/>
        </w:rPr>
      </w:pPr>
      <w:r>
        <w:rPr>
          <w:rFonts w:ascii="Times New Roman" w:hAnsi="Times New Roman" w:cs="Times New Roman"/>
          <w:sz w:val="24"/>
          <w:szCs w:val="24"/>
        </w:rPr>
        <w:t>Time scale,</w:t>
      </w:r>
    </w:p>
    <w:p w:rsidR="00887577" w:rsidRDefault="00887577" w:rsidP="00887577">
      <w:pPr>
        <w:spacing w:after="0"/>
        <w:ind w:left="1890"/>
        <w:jc w:val="both"/>
        <w:rPr>
          <w:rFonts w:ascii="Times New Roman" w:hAnsi="Times New Roman" w:cs="Times New Roman"/>
          <w:sz w:val="24"/>
          <w:szCs w:val="24"/>
        </w:rPr>
      </w:pPr>
      <w:r>
        <w:rPr>
          <w:rFonts w:ascii="Times New Roman" w:hAnsi="Times New Roman" w:cs="Times New Roman"/>
          <w:sz w:val="24"/>
          <w:szCs w:val="24"/>
        </w:rPr>
        <w:t>Thematic cartography,</w:t>
      </w:r>
    </w:p>
    <w:p w:rsidR="00887577" w:rsidRDefault="00887577" w:rsidP="00887577">
      <w:pPr>
        <w:ind w:left="1800"/>
        <w:jc w:val="both"/>
        <w:rPr>
          <w:rFonts w:ascii="Times New Roman" w:hAnsi="Times New Roman" w:cs="Times New Roman"/>
          <w:sz w:val="24"/>
          <w:szCs w:val="24"/>
        </w:rPr>
      </w:pPr>
    </w:p>
    <w:p w:rsidR="000E5CFA" w:rsidRDefault="000E5CFA"/>
    <w:sectPr w:rsidR="000E5CFA" w:rsidSect="000E5C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87577"/>
    <w:rsid w:val="000E5CFA"/>
    <w:rsid w:val="00887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7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87577"/>
    <w:rPr>
      <w:color w:val="0000FF"/>
      <w:u w:val="single"/>
    </w:rPr>
  </w:style>
  <w:style w:type="paragraph" w:customStyle="1" w:styleId="author">
    <w:name w:val="author"/>
    <w:basedOn w:val="a"/>
    <w:next w:val="a"/>
    <w:rsid w:val="00887577"/>
    <w:pPr>
      <w:spacing w:after="220" w:line="240" w:lineRule="auto"/>
      <w:ind w:firstLine="227"/>
      <w:jc w:val="center"/>
    </w:pPr>
    <w:rPr>
      <w:rFonts w:ascii="Times" w:eastAsia="Times New Roman" w:hAnsi="Times"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divs>
    <w:div w:id="3840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cha.gudzuadze049@ens.tsu.edu.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do.gorgodze@gmail.com" TargetMode="External"/><Relationship Id="rId5" Type="http://schemas.openxmlformats.org/officeDocument/2006/relationships/hyperlink" Target="mailto:manana.sharashenidze@tsu.ge" TargetMode="External"/><Relationship Id="rId4" Type="http://schemas.openxmlformats.org/officeDocument/2006/relationships/hyperlink" Target="mailto:tengiz.gordeziani@tsu.g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1915</Characters>
  <Application>Microsoft Office Word</Application>
  <DocSecurity>0</DocSecurity>
  <Lines>15</Lines>
  <Paragraphs>4</Paragraphs>
  <ScaleCrop>false</ScaleCrop>
  <Company>Hewlett-Packard Company</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2019-03-15T15:58:00Z</dcterms:created>
  <dcterms:modified xsi:type="dcterms:W3CDTF">2019-03-15T15:58:00Z</dcterms:modified>
</cp:coreProperties>
</file>