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3C0" w:rsidRDefault="005F6D8F" w:rsidP="009D5741">
      <w:pPr>
        <w:spacing w:after="0" w:line="240" w:lineRule="auto"/>
        <w:jc w:val="center"/>
        <w:rPr>
          <w:rFonts w:ascii="Sylfaen" w:hAnsi="Sylfaen" w:cs="Sylfaen"/>
          <w:b/>
          <w:color w:val="231F20"/>
          <w:sz w:val="24"/>
          <w:szCs w:val="24"/>
          <w:lang w:val="ka-GE"/>
        </w:rPr>
      </w:pPr>
      <w:r>
        <w:rPr>
          <w:rFonts w:ascii="Sylfaen" w:hAnsi="Sylfaen" w:cs="Sylfaen"/>
          <w:b/>
          <w:color w:val="231F20"/>
          <w:sz w:val="24"/>
          <w:szCs w:val="24"/>
          <w:lang w:val="ka-GE"/>
        </w:rPr>
        <w:t xml:space="preserve">ზოგიერთი </w:t>
      </w:r>
      <w:r w:rsidR="00FA43C0">
        <w:rPr>
          <w:rFonts w:ascii="Sylfaen" w:hAnsi="Sylfaen" w:cs="Sylfaen"/>
          <w:b/>
          <w:color w:val="231F20"/>
          <w:sz w:val="24"/>
          <w:szCs w:val="24"/>
          <w:lang w:val="ka-GE"/>
        </w:rPr>
        <w:t>გეოგრაფიული საკითხი</w:t>
      </w:r>
      <w:r>
        <w:rPr>
          <w:rFonts w:ascii="Sylfaen" w:hAnsi="Sylfaen" w:cs="Sylfaen"/>
          <w:b/>
          <w:color w:val="231F20"/>
          <w:sz w:val="24"/>
          <w:szCs w:val="24"/>
          <w:lang w:val="ka-GE"/>
        </w:rPr>
        <w:t>ს შესახებ</w:t>
      </w:r>
    </w:p>
    <w:p w:rsidR="00974A22" w:rsidRDefault="00FA43C0" w:rsidP="009D5741">
      <w:pPr>
        <w:spacing w:after="0" w:line="240" w:lineRule="auto"/>
        <w:jc w:val="center"/>
        <w:rPr>
          <w:rFonts w:ascii="Sylfaen" w:hAnsi="Sylfaen" w:cs="Sylfaen"/>
          <w:b/>
          <w:color w:val="231F20"/>
          <w:sz w:val="24"/>
          <w:szCs w:val="24"/>
          <w:lang w:val="ka-GE"/>
        </w:rPr>
      </w:pPr>
      <w:r>
        <w:rPr>
          <w:rFonts w:ascii="Sylfaen" w:hAnsi="Sylfaen" w:cs="Sylfaen"/>
          <w:b/>
          <w:color w:val="231F20"/>
          <w:sz w:val="24"/>
          <w:szCs w:val="24"/>
          <w:lang w:val="ka-GE"/>
        </w:rPr>
        <w:t>„</w:t>
      </w:r>
      <w:r w:rsidR="00D06849" w:rsidRPr="009D5741">
        <w:rPr>
          <w:rFonts w:ascii="Sylfaen" w:hAnsi="Sylfaen" w:cs="Sylfaen"/>
          <w:b/>
          <w:color w:val="231F20"/>
          <w:sz w:val="24"/>
          <w:szCs w:val="24"/>
          <w:lang w:val="ka-GE"/>
        </w:rPr>
        <w:t xml:space="preserve">გურჯისტანის ვილაიეთის </w:t>
      </w:r>
      <w:r>
        <w:rPr>
          <w:rFonts w:ascii="Sylfaen" w:hAnsi="Sylfaen" w:cs="Sylfaen"/>
          <w:b/>
          <w:color w:val="231F20"/>
          <w:sz w:val="24"/>
          <w:szCs w:val="24"/>
          <w:lang w:val="ka-GE"/>
        </w:rPr>
        <w:t>დიდი დავთრის“ მიხედვით</w:t>
      </w:r>
    </w:p>
    <w:p w:rsidR="009D5741" w:rsidRPr="00B0582F" w:rsidRDefault="009D5741" w:rsidP="009D5741">
      <w:pPr>
        <w:spacing w:after="0" w:line="240" w:lineRule="auto"/>
        <w:jc w:val="center"/>
        <w:rPr>
          <w:rFonts w:ascii="Sylfaen" w:hAnsi="Sylfaen" w:cs="Sylfaen"/>
          <w:color w:val="231F20"/>
          <w:sz w:val="20"/>
          <w:szCs w:val="20"/>
          <w:lang w:val="ka-GE"/>
        </w:rPr>
      </w:pPr>
      <w:r w:rsidRPr="00B0582F">
        <w:rPr>
          <w:rFonts w:ascii="Sylfaen" w:hAnsi="Sylfaen" w:cs="Sylfaen"/>
          <w:color w:val="231F20"/>
          <w:sz w:val="20"/>
          <w:szCs w:val="20"/>
          <w:lang w:val="ka-GE"/>
        </w:rPr>
        <w:t>რეზიუმე</w:t>
      </w:r>
    </w:p>
    <w:p w:rsidR="009D5741" w:rsidRPr="009D5741" w:rsidRDefault="009D5741" w:rsidP="009D5741">
      <w:pPr>
        <w:spacing w:after="0" w:line="240" w:lineRule="auto"/>
        <w:jc w:val="center"/>
        <w:rPr>
          <w:rFonts w:ascii="Sylfaen" w:hAnsi="Sylfaen" w:cs="Sylfaen"/>
          <w:b/>
          <w:color w:val="231F20"/>
          <w:sz w:val="24"/>
          <w:szCs w:val="24"/>
          <w:lang w:val="ka-GE"/>
        </w:rPr>
      </w:pPr>
    </w:p>
    <w:p w:rsidR="008D4D84" w:rsidRDefault="008D4D84" w:rsidP="008D4D84">
      <w:pPr>
        <w:ind w:firstLine="360"/>
        <w:jc w:val="center"/>
        <w:rPr>
          <w:rFonts w:ascii="Sylfaen" w:hAnsi="Sylfaen" w:cs="Times New Roman"/>
          <w:sz w:val="20"/>
          <w:szCs w:val="20"/>
          <w:vertAlign w:val="superscript"/>
          <w:lang w:val="ka-GE"/>
        </w:rPr>
      </w:pPr>
      <w:r w:rsidRPr="009D5741">
        <w:rPr>
          <w:rFonts w:ascii="Sylfaen" w:hAnsi="Sylfaen"/>
          <w:b/>
          <w:color w:val="231F20"/>
          <w:sz w:val="20"/>
          <w:szCs w:val="20"/>
          <w:lang w:val="ka-GE"/>
        </w:rPr>
        <w:t>დალი ნიკოლაიშვილი</w:t>
      </w:r>
      <w:r w:rsidR="00491339" w:rsidRPr="00491339">
        <w:rPr>
          <w:rFonts w:ascii="Sylfaen" w:hAnsi="Sylfaen" w:cs="Times New Roman"/>
          <w:sz w:val="20"/>
          <w:szCs w:val="20"/>
          <w:vertAlign w:val="superscript"/>
          <w:lang w:val="ka-GE"/>
        </w:rPr>
        <w:t>1</w:t>
      </w:r>
      <w:r w:rsidR="00491339">
        <w:rPr>
          <w:rFonts w:ascii="Sylfaen" w:hAnsi="Sylfaen" w:cs="Times New Roman"/>
          <w:sz w:val="20"/>
          <w:szCs w:val="20"/>
          <w:lang w:val="ka-GE"/>
        </w:rPr>
        <w:t xml:space="preserve">, </w:t>
      </w:r>
      <w:r w:rsidR="00491339" w:rsidRPr="009D5741">
        <w:rPr>
          <w:rFonts w:ascii="Sylfaen" w:hAnsi="Sylfaen"/>
          <w:b/>
          <w:color w:val="231F20"/>
          <w:sz w:val="20"/>
          <w:szCs w:val="20"/>
          <w:lang w:val="ka-GE"/>
        </w:rPr>
        <w:t>მანანა კვეტენაძე</w:t>
      </w:r>
      <w:r w:rsidR="00491339" w:rsidRPr="00491339">
        <w:rPr>
          <w:rFonts w:ascii="Sylfaen" w:hAnsi="Sylfaen" w:cs="Times New Roman"/>
          <w:sz w:val="20"/>
          <w:szCs w:val="20"/>
          <w:vertAlign w:val="superscript"/>
          <w:lang w:val="ka-GE"/>
        </w:rPr>
        <w:t>2</w:t>
      </w:r>
      <w:r w:rsidR="00491339">
        <w:rPr>
          <w:rFonts w:ascii="Sylfaen" w:hAnsi="Sylfaen" w:cs="Times New Roman"/>
          <w:sz w:val="20"/>
          <w:szCs w:val="20"/>
          <w:lang w:val="ka-GE"/>
        </w:rPr>
        <w:t xml:space="preserve">, </w:t>
      </w:r>
      <w:r w:rsidR="00491339" w:rsidRPr="009D5741">
        <w:rPr>
          <w:rFonts w:ascii="Sylfaen" w:hAnsi="Sylfaen"/>
          <w:b/>
          <w:color w:val="231F20"/>
          <w:sz w:val="20"/>
          <w:szCs w:val="20"/>
          <w:lang w:val="ka-GE"/>
        </w:rPr>
        <w:t>ნინო ხარებავა</w:t>
      </w:r>
      <w:r w:rsidR="00491339" w:rsidRPr="00491339">
        <w:rPr>
          <w:rFonts w:ascii="Sylfaen" w:hAnsi="Sylfaen" w:cs="Times New Roman"/>
          <w:sz w:val="20"/>
          <w:szCs w:val="20"/>
          <w:vertAlign w:val="superscript"/>
          <w:lang w:val="ka-GE"/>
        </w:rPr>
        <w:t>3</w:t>
      </w:r>
    </w:p>
    <w:p w:rsidR="00D602C3" w:rsidRDefault="009D5741" w:rsidP="00491339">
      <w:pPr>
        <w:spacing w:after="0"/>
        <w:ind w:firstLine="360"/>
        <w:jc w:val="center"/>
        <w:rPr>
          <w:rStyle w:val="Hyperlink"/>
          <w:rFonts w:ascii="Sylfaen" w:hAnsi="Sylfaen"/>
          <w:sz w:val="20"/>
          <w:szCs w:val="20"/>
          <w:lang w:val="ka-GE"/>
        </w:rPr>
      </w:pPr>
      <w:r>
        <w:rPr>
          <w:rFonts w:ascii="Sylfaen" w:hAnsi="Sylfaen" w:cs="Sylfaen"/>
          <w:sz w:val="20"/>
          <w:szCs w:val="20"/>
          <w:vertAlign w:val="superscript"/>
          <w:lang w:val="ka-GE"/>
        </w:rPr>
        <w:t xml:space="preserve">1 </w:t>
      </w:r>
      <w:r w:rsidR="00491339" w:rsidRPr="009D5741">
        <w:rPr>
          <w:rFonts w:ascii="Sylfaen" w:hAnsi="Sylfaen"/>
          <w:color w:val="231F20"/>
          <w:sz w:val="20"/>
          <w:szCs w:val="20"/>
          <w:lang w:val="ka-GE"/>
        </w:rPr>
        <w:t>ივ</w:t>
      </w:r>
      <w:r w:rsidRPr="009D5741">
        <w:rPr>
          <w:rFonts w:ascii="Sylfaen" w:hAnsi="Sylfaen"/>
          <w:color w:val="231F20"/>
          <w:sz w:val="20"/>
          <w:szCs w:val="20"/>
          <w:lang w:val="ka-GE"/>
        </w:rPr>
        <w:t>ან</w:t>
      </w:r>
      <w:r>
        <w:rPr>
          <w:rFonts w:ascii="Sylfaen" w:hAnsi="Sylfaen"/>
          <w:color w:val="231F20"/>
          <w:sz w:val="20"/>
          <w:szCs w:val="20"/>
          <w:lang w:val="ka-GE"/>
        </w:rPr>
        <w:t>ე</w:t>
      </w:r>
      <w:r w:rsidR="00491339" w:rsidRPr="009D5741">
        <w:rPr>
          <w:rFonts w:ascii="Sylfaen" w:hAnsi="Sylfaen"/>
          <w:color w:val="231F20"/>
          <w:sz w:val="20"/>
          <w:szCs w:val="20"/>
          <w:lang w:val="ka-GE"/>
        </w:rPr>
        <w:t xml:space="preserve"> ჯავახიშვილის სახელობის თბილისის სახელმწიფო უნივერსიტეტი</w:t>
      </w:r>
      <w:r>
        <w:rPr>
          <w:rFonts w:ascii="Sylfaen" w:hAnsi="Sylfaen"/>
          <w:color w:val="231F20"/>
          <w:sz w:val="20"/>
          <w:szCs w:val="20"/>
          <w:lang w:val="ka-GE"/>
        </w:rPr>
        <w:t xml:space="preserve">, </w:t>
      </w:r>
      <w:hyperlink r:id="rId7" w:history="1">
        <w:r w:rsidRPr="009F4BA1">
          <w:rPr>
            <w:rStyle w:val="Hyperlink"/>
            <w:rFonts w:ascii="Sylfaen" w:hAnsi="Sylfaen"/>
            <w:sz w:val="20"/>
            <w:szCs w:val="20"/>
            <w:lang w:val="ka-GE"/>
          </w:rPr>
          <w:t>dali.nikolaishvili@tsu.ge</w:t>
        </w:r>
      </w:hyperlink>
    </w:p>
    <w:p w:rsidR="009D5741" w:rsidRPr="009D5741" w:rsidRDefault="009D5741" w:rsidP="00491339">
      <w:pPr>
        <w:spacing w:after="0"/>
        <w:ind w:firstLine="360"/>
        <w:jc w:val="center"/>
        <w:rPr>
          <w:rStyle w:val="go"/>
          <w:lang w:val="ka-GE"/>
        </w:rPr>
      </w:pPr>
      <w:r>
        <w:rPr>
          <w:rFonts w:ascii="Sylfaen" w:hAnsi="Sylfaen" w:cs="Sylfaen"/>
          <w:sz w:val="20"/>
          <w:szCs w:val="20"/>
          <w:vertAlign w:val="superscript"/>
          <w:lang w:val="ka-GE"/>
        </w:rPr>
        <w:t xml:space="preserve">2 </w:t>
      </w:r>
      <w:r w:rsidRPr="009D5741">
        <w:rPr>
          <w:rFonts w:ascii="Sylfaen" w:hAnsi="Sylfaen"/>
          <w:color w:val="231F20"/>
          <w:sz w:val="20"/>
          <w:szCs w:val="20"/>
          <w:lang w:val="ka-GE"/>
        </w:rPr>
        <w:t>ივან</w:t>
      </w:r>
      <w:r>
        <w:rPr>
          <w:rFonts w:ascii="Sylfaen" w:hAnsi="Sylfaen"/>
          <w:color w:val="231F20"/>
          <w:sz w:val="20"/>
          <w:szCs w:val="20"/>
          <w:lang w:val="ka-GE"/>
        </w:rPr>
        <w:t>ე</w:t>
      </w:r>
      <w:r w:rsidRPr="009D5741">
        <w:rPr>
          <w:rFonts w:ascii="Sylfaen" w:hAnsi="Sylfaen"/>
          <w:color w:val="231F20"/>
          <w:sz w:val="20"/>
          <w:szCs w:val="20"/>
          <w:lang w:val="ka-GE"/>
        </w:rPr>
        <w:t xml:space="preserve"> ჯავახიშვილის სახელობის თბილისის სახელმწიფო უნივერსიტეტი</w:t>
      </w:r>
      <w:r>
        <w:rPr>
          <w:rFonts w:ascii="Sylfaen" w:hAnsi="Sylfaen"/>
          <w:color w:val="231F20"/>
          <w:sz w:val="20"/>
          <w:szCs w:val="20"/>
          <w:lang w:val="ka-GE"/>
        </w:rPr>
        <w:t xml:space="preserve">, </w:t>
      </w:r>
      <w:hyperlink r:id="rId8" w:history="1">
        <w:r w:rsidRPr="009D5741">
          <w:rPr>
            <w:rStyle w:val="Hyperlink"/>
            <w:lang w:val="ka-GE"/>
          </w:rPr>
          <w:t>mananakvetenadze@gmail.com</w:t>
        </w:r>
      </w:hyperlink>
    </w:p>
    <w:p w:rsidR="009D5741" w:rsidRDefault="009D5741" w:rsidP="00491339">
      <w:pPr>
        <w:spacing w:after="0"/>
        <w:ind w:firstLine="360"/>
        <w:jc w:val="center"/>
        <w:rPr>
          <w:rFonts w:ascii="Sylfaen" w:hAnsi="Sylfaen"/>
          <w:lang w:val="ka-GE"/>
        </w:rPr>
      </w:pPr>
      <w:r>
        <w:rPr>
          <w:rFonts w:ascii="Sylfaen" w:hAnsi="Sylfaen" w:cs="Sylfaen"/>
          <w:sz w:val="20"/>
          <w:szCs w:val="20"/>
          <w:vertAlign w:val="superscript"/>
          <w:lang w:val="ka-GE"/>
        </w:rPr>
        <w:t xml:space="preserve">3 </w:t>
      </w:r>
      <w:r w:rsidRPr="009D5741">
        <w:rPr>
          <w:rFonts w:ascii="Sylfaen" w:hAnsi="Sylfaen"/>
          <w:color w:val="FF0000"/>
          <w:sz w:val="20"/>
          <w:szCs w:val="20"/>
          <w:lang w:val="ka-GE"/>
        </w:rPr>
        <w:t>ივანე ჯავახიშვილის სახელობის თბილისის სახელმწიფო უნივერსიტეტი</w:t>
      </w:r>
      <w:r>
        <w:rPr>
          <w:rFonts w:ascii="Sylfaen" w:hAnsi="Sylfaen"/>
          <w:color w:val="231F20"/>
          <w:sz w:val="20"/>
          <w:szCs w:val="20"/>
          <w:lang w:val="ka-GE"/>
        </w:rPr>
        <w:t xml:space="preserve">, </w:t>
      </w:r>
      <w:hyperlink r:id="rId9" w:history="1">
        <w:r w:rsidRPr="009522B2">
          <w:rPr>
            <w:rStyle w:val="Hyperlink"/>
            <w:lang w:val="ka-GE"/>
          </w:rPr>
          <w:t>kharebava.nino@gmail.com</w:t>
        </w:r>
      </w:hyperlink>
    </w:p>
    <w:p w:rsidR="009D5741" w:rsidRPr="009D5741" w:rsidRDefault="009D5741" w:rsidP="00491339">
      <w:pPr>
        <w:spacing w:after="0"/>
        <w:ind w:firstLine="360"/>
        <w:jc w:val="center"/>
        <w:rPr>
          <w:rFonts w:ascii="Sylfaen" w:hAnsi="Sylfaen" w:cs="Sylfaen"/>
          <w:sz w:val="20"/>
          <w:szCs w:val="20"/>
          <w:lang w:val="ka-GE"/>
        </w:rPr>
      </w:pPr>
    </w:p>
    <w:p w:rsidR="007456EE" w:rsidRPr="009D5741" w:rsidRDefault="00D602C3" w:rsidP="00646032">
      <w:pPr>
        <w:spacing w:after="20" w:line="240" w:lineRule="auto"/>
        <w:ind w:firstLine="360"/>
        <w:jc w:val="both"/>
        <w:rPr>
          <w:rFonts w:ascii="Sylfaen" w:hAnsi="Sylfaen" w:cs="Times New Roman"/>
          <w:lang w:val="ka-GE"/>
        </w:rPr>
      </w:pPr>
      <w:r w:rsidRPr="009D5741">
        <w:rPr>
          <w:rFonts w:ascii="Sylfaen" w:hAnsi="Sylfaen" w:cs="Times New Roman"/>
          <w:lang w:val="ka-GE"/>
        </w:rPr>
        <w:t>XVI  საუკუნის თურქული ხელნაწერი „გურჯისტანის ვილ</w:t>
      </w:r>
      <w:r w:rsidR="009D5741">
        <w:rPr>
          <w:rFonts w:ascii="Sylfaen" w:hAnsi="Sylfaen" w:cs="Times New Roman"/>
          <w:lang w:val="ka-GE"/>
        </w:rPr>
        <w:t>ა</w:t>
      </w:r>
      <w:r w:rsidRPr="009D5741">
        <w:rPr>
          <w:rFonts w:ascii="Sylfaen" w:hAnsi="Sylfaen" w:cs="Times New Roman"/>
          <w:lang w:val="ka-GE"/>
        </w:rPr>
        <w:t>იეთის დიდი დავთარი“</w:t>
      </w:r>
      <w:r w:rsidR="00303E54">
        <w:rPr>
          <w:rFonts w:ascii="Sylfaen" w:hAnsi="Sylfaen" w:cs="Times New Roman"/>
          <w:lang w:val="ka-GE"/>
        </w:rPr>
        <w:t xml:space="preserve"> </w:t>
      </w:r>
      <w:r w:rsidR="00303E54" w:rsidRPr="009D5741">
        <w:rPr>
          <w:rFonts w:ascii="Sylfaen" w:hAnsi="Sylfaen" w:cs="Times New Roman"/>
          <w:lang w:val="ka-GE"/>
        </w:rPr>
        <w:t>ერთ</w:t>
      </w:r>
      <w:r w:rsidR="00303E54">
        <w:rPr>
          <w:rFonts w:ascii="Sylfaen" w:hAnsi="Sylfaen" w:cs="Times New Roman"/>
          <w:lang w:val="ka-GE"/>
        </w:rPr>
        <w:t>-</w:t>
      </w:r>
      <w:r w:rsidR="00303E54" w:rsidRPr="009D5741">
        <w:rPr>
          <w:rFonts w:ascii="Sylfaen" w:hAnsi="Sylfaen" w:cs="Times New Roman"/>
          <w:lang w:val="ka-GE"/>
        </w:rPr>
        <w:t>ერთ</w:t>
      </w:r>
      <w:r w:rsidR="00303E54">
        <w:rPr>
          <w:rFonts w:ascii="Sylfaen" w:hAnsi="Sylfaen" w:cs="Times New Roman"/>
          <w:lang w:val="ka-GE"/>
        </w:rPr>
        <w:t>ი</w:t>
      </w:r>
      <w:r w:rsidR="00303E54" w:rsidRPr="009D5741">
        <w:rPr>
          <w:rFonts w:ascii="Sylfaen" w:hAnsi="Sylfaen" w:cs="Times New Roman"/>
          <w:lang w:val="ka-GE"/>
        </w:rPr>
        <w:t xml:space="preserve"> ფასდაუდებელ</w:t>
      </w:r>
      <w:r w:rsidR="00303E54">
        <w:rPr>
          <w:rFonts w:ascii="Sylfaen" w:hAnsi="Sylfaen" w:cs="Times New Roman"/>
          <w:lang w:val="ka-GE"/>
        </w:rPr>
        <w:t>ი</w:t>
      </w:r>
      <w:r w:rsidR="00303E54" w:rsidRPr="009D5741">
        <w:rPr>
          <w:rFonts w:ascii="Sylfaen" w:hAnsi="Sylfaen" w:cs="Times New Roman"/>
          <w:lang w:val="ka-GE"/>
        </w:rPr>
        <w:t xml:space="preserve"> ნაშრომ</w:t>
      </w:r>
      <w:r w:rsidR="00303E54">
        <w:rPr>
          <w:rFonts w:ascii="Sylfaen" w:hAnsi="Sylfaen" w:cs="Times New Roman"/>
          <w:lang w:val="ka-GE"/>
        </w:rPr>
        <w:t xml:space="preserve">ია </w:t>
      </w:r>
      <w:r w:rsidR="00303E54" w:rsidRPr="009D5741">
        <w:rPr>
          <w:rFonts w:ascii="Sylfaen" w:hAnsi="Sylfaen" w:cs="Times New Roman"/>
          <w:lang w:val="ka-GE"/>
        </w:rPr>
        <w:t xml:space="preserve">საქართველოს ისტორიული წარსულის </w:t>
      </w:r>
      <w:r w:rsidR="00303E54">
        <w:rPr>
          <w:rFonts w:ascii="Sylfaen" w:hAnsi="Sylfaen" w:cs="Times New Roman"/>
          <w:lang w:val="ka-GE"/>
        </w:rPr>
        <w:t xml:space="preserve">შესწავლის თვალსაზრისით. იგი </w:t>
      </w:r>
      <w:r w:rsidR="009035C9" w:rsidRPr="009035C9">
        <w:rPr>
          <w:rFonts w:ascii="Sylfaen" w:hAnsi="Sylfaen" w:cs="Times New Roman"/>
          <w:lang w:val="ka-GE"/>
        </w:rPr>
        <w:t>ასახავს იმ პერიოდს, როცა სამხრეთ</w:t>
      </w:r>
      <w:r w:rsidR="00D24CF0">
        <w:rPr>
          <w:rFonts w:ascii="Sylfaen" w:hAnsi="Sylfaen" w:cs="Times New Roman"/>
          <w:lang w:val="ka-GE"/>
        </w:rPr>
        <w:t>-</w:t>
      </w:r>
      <w:r w:rsidR="009035C9" w:rsidRPr="009035C9">
        <w:rPr>
          <w:rFonts w:ascii="Sylfaen" w:hAnsi="Sylfaen" w:cs="Times New Roman"/>
          <w:lang w:val="ka-GE"/>
        </w:rPr>
        <w:t>დასავლეთ საქართველოს სამხრეთი ნაწილი შედიოდა ოსმალეთის შემადგენლობაში ცალკეული ვილაიეთების (პროვინციების) სახით.</w:t>
      </w:r>
      <w:r w:rsidR="00646032">
        <w:rPr>
          <w:rFonts w:ascii="Sylfaen" w:hAnsi="Sylfaen" w:cs="Times New Roman"/>
          <w:lang w:val="ka-GE"/>
        </w:rPr>
        <w:t xml:space="preserve"> იგი </w:t>
      </w:r>
      <w:r w:rsidRPr="009D5741">
        <w:rPr>
          <w:rFonts w:ascii="Sylfaen" w:hAnsi="Sylfaen" w:cs="Times New Roman"/>
          <w:lang w:val="ka-GE"/>
        </w:rPr>
        <w:t xml:space="preserve">შეიცავს ჩვენი ქვეყნის </w:t>
      </w:r>
      <w:r w:rsidR="00646032" w:rsidRPr="00646032">
        <w:rPr>
          <w:rFonts w:ascii="Sylfaen" w:hAnsi="Sylfaen" w:cs="Times New Roman"/>
          <w:lang w:val="ka-GE"/>
        </w:rPr>
        <w:t>სოციალურ</w:t>
      </w:r>
      <w:r w:rsidR="00D24CF0">
        <w:rPr>
          <w:rFonts w:ascii="Sylfaen" w:hAnsi="Sylfaen" w:cs="Times New Roman"/>
          <w:lang w:val="ka-GE"/>
        </w:rPr>
        <w:t>-</w:t>
      </w:r>
      <w:r w:rsidR="00646032" w:rsidRPr="00646032">
        <w:rPr>
          <w:rFonts w:ascii="Sylfaen" w:hAnsi="Sylfaen" w:cs="Times New Roman"/>
          <w:lang w:val="ka-GE"/>
        </w:rPr>
        <w:t>ეკონომიკური, დემოგრაფიული, გეოგრაფი</w:t>
      </w:r>
      <w:r w:rsidR="00303E54">
        <w:rPr>
          <w:rFonts w:ascii="Sylfaen" w:hAnsi="Sylfaen" w:cs="Times New Roman"/>
          <w:lang w:val="ka-GE"/>
        </w:rPr>
        <w:softHyphen/>
      </w:r>
      <w:r w:rsidR="00646032" w:rsidRPr="00646032">
        <w:rPr>
          <w:rFonts w:ascii="Sylfaen" w:hAnsi="Sylfaen" w:cs="Times New Roman"/>
          <w:lang w:val="ka-GE"/>
        </w:rPr>
        <w:t>ული, ადმინისტრაციულ</w:t>
      </w:r>
      <w:r w:rsidR="00B66632">
        <w:rPr>
          <w:rFonts w:ascii="Sylfaen" w:hAnsi="Sylfaen" w:cs="Times New Roman"/>
          <w:lang w:val="ka-GE"/>
        </w:rPr>
        <w:t>-ტერიტორიულ</w:t>
      </w:r>
      <w:r w:rsidR="00646032" w:rsidRPr="00646032">
        <w:rPr>
          <w:rFonts w:ascii="Sylfaen" w:hAnsi="Sylfaen" w:cs="Times New Roman"/>
          <w:lang w:val="ka-GE"/>
        </w:rPr>
        <w:t>ი, სასოფლო-</w:t>
      </w:r>
      <w:r w:rsidR="00C81782">
        <w:rPr>
          <w:rFonts w:ascii="Sylfaen" w:hAnsi="Sylfaen" w:cs="Times New Roman"/>
          <w:lang w:val="ka-GE"/>
        </w:rPr>
        <w:t>ს</w:t>
      </w:r>
      <w:r w:rsidR="00646032" w:rsidRPr="00646032">
        <w:rPr>
          <w:rFonts w:ascii="Sylfaen" w:hAnsi="Sylfaen" w:cs="Times New Roman"/>
          <w:lang w:val="ka-GE"/>
        </w:rPr>
        <w:t>ამეურნეო,</w:t>
      </w:r>
      <w:r w:rsidR="00303E54">
        <w:rPr>
          <w:rFonts w:ascii="Sylfaen" w:hAnsi="Sylfaen" w:cs="Times New Roman"/>
          <w:lang w:val="ka-GE"/>
        </w:rPr>
        <w:t xml:space="preserve"> </w:t>
      </w:r>
      <w:r w:rsidR="00646032" w:rsidRPr="00646032">
        <w:rPr>
          <w:rFonts w:ascii="Sylfaen" w:hAnsi="Sylfaen" w:cs="Times New Roman"/>
          <w:lang w:val="ka-GE"/>
        </w:rPr>
        <w:t>პალეოგრა</w:t>
      </w:r>
      <w:r w:rsidR="00303E54">
        <w:rPr>
          <w:rFonts w:ascii="Sylfaen" w:hAnsi="Sylfaen" w:cs="Times New Roman"/>
          <w:lang w:val="ka-GE"/>
        </w:rPr>
        <w:softHyphen/>
      </w:r>
      <w:r w:rsidR="00646032" w:rsidRPr="00646032">
        <w:rPr>
          <w:rFonts w:ascii="Sylfaen" w:hAnsi="Sylfaen" w:cs="Times New Roman"/>
          <w:lang w:val="ka-GE"/>
        </w:rPr>
        <w:t>ფიული, ლინ</w:t>
      </w:r>
      <w:r w:rsidR="00C81782">
        <w:rPr>
          <w:rFonts w:ascii="Sylfaen" w:hAnsi="Sylfaen" w:cs="Times New Roman"/>
          <w:lang w:val="ka-GE"/>
        </w:rPr>
        <w:softHyphen/>
      </w:r>
      <w:r w:rsidR="00646032" w:rsidRPr="00646032">
        <w:rPr>
          <w:rFonts w:ascii="Sylfaen" w:hAnsi="Sylfaen" w:cs="Times New Roman"/>
          <w:lang w:val="ka-GE"/>
        </w:rPr>
        <w:t>გვის</w:t>
      </w:r>
      <w:r w:rsidR="00B66632">
        <w:rPr>
          <w:rFonts w:ascii="Sylfaen" w:hAnsi="Sylfaen" w:cs="Times New Roman"/>
          <w:lang w:val="ka-GE"/>
        </w:rPr>
        <w:softHyphen/>
      </w:r>
      <w:r w:rsidR="00C81782">
        <w:rPr>
          <w:rFonts w:ascii="Sylfaen" w:hAnsi="Sylfaen" w:cs="Times New Roman"/>
          <w:lang w:val="ka-GE"/>
        </w:rPr>
        <w:softHyphen/>
      </w:r>
      <w:r w:rsidR="00646032" w:rsidRPr="00646032">
        <w:rPr>
          <w:rFonts w:ascii="Sylfaen" w:hAnsi="Sylfaen" w:cs="Times New Roman"/>
          <w:lang w:val="ka-GE"/>
        </w:rPr>
        <w:t>ტური,</w:t>
      </w:r>
      <w:r w:rsidR="00646032">
        <w:rPr>
          <w:rFonts w:ascii="Sylfaen" w:hAnsi="Sylfaen" w:cs="Times New Roman"/>
          <w:lang w:val="ka-GE"/>
        </w:rPr>
        <w:t xml:space="preserve"> </w:t>
      </w:r>
      <w:r w:rsidR="00646032" w:rsidRPr="00646032">
        <w:rPr>
          <w:rFonts w:ascii="Sylfaen" w:hAnsi="Sylfaen" w:cs="Times New Roman"/>
          <w:lang w:val="ka-GE"/>
        </w:rPr>
        <w:t>ტოპონი</w:t>
      </w:r>
      <w:r w:rsidR="00303E54">
        <w:rPr>
          <w:rFonts w:ascii="Sylfaen" w:hAnsi="Sylfaen" w:cs="Times New Roman"/>
          <w:lang w:val="ka-GE"/>
        </w:rPr>
        <w:softHyphen/>
      </w:r>
      <w:r w:rsidR="00646032" w:rsidRPr="00646032">
        <w:rPr>
          <w:rFonts w:ascii="Sylfaen" w:hAnsi="Sylfaen" w:cs="Times New Roman"/>
          <w:lang w:val="ka-GE"/>
        </w:rPr>
        <w:t>მი</w:t>
      </w:r>
      <w:r w:rsidR="00303E54">
        <w:rPr>
          <w:rFonts w:ascii="Sylfaen" w:hAnsi="Sylfaen" w:cs="Times New Roman"/>
          <w:lang w:val="ka-GE"/>
        </w:rPr>
        <w:softHyphen/>
      </w:r>
      <w:r w:rsidR="00646032" w:rsidRPr="00646032">
        <w:rPr>
          <w:rFonts w:ascii="Sylfaen" w:hAnsi="Sylfaen" w:cs="Times New Roman"/>
          <w:lang w:val="ka-GE"/>
        </w:rPr>
        <w:t>კური და საგვარეულო-სამემკვიდრეო ხასიათის მდიდარ მასალა</w:t>
      </w:r>
      <w:r w:rsidR="00646032">
        <w:rPr>
          <w:rFonts w:ascii="Sylfaen" w:hAnsi="Sylfaen" w:cs="Times New Roman"/>
          <w:lang w:val="ka-GE"/>
        </w:rPr>
        <w:t>ს</w:t>
      </w:r>
      <w:r w:rsidRPr="009D5741">
        <w:rPr>
          <w:rFonts w:ascii="Sylfaen" w:hAnsi="Sylfaen" w:cs="Times New Roman"/>
          <w:lang w:val="ka-GE"/>
        </w:rPr>
        <w:t>.</w:t>
      </w:r>
      <w:r w:rsidR="007456EE" w:rsidRPr="009D5741">
        <w:rPr>
          <w:rFonts w:ascii="Sylfaen" w:hAnsi="Sylfaen" w:cs="Times New Roman"/>
          <w:lang w:val="ka-GE"/>
        </w:rPr>
        <w:t xml:space="preserve"> </w:t>
      </w:r>
      <w:r w:rsidR="00646032">
        <w:rPr>
          <w:rFonts w:ascii="Sylfaen" w:hAnsi="Sylfaen" w:cs="Times New Roman"/>
          <w:lang w:val="ka-GE"/>
        </w:rPr>
        <w:t xml:space="preserve"> </w:t>
      </w:r>
      <w:r w:rsidR="00303E54">
        <w:rPr>
          <w:rFonts w:ascii="Sylfaen" w:hAnsi="Sylfaen" w:cs="Times New Roman"/>
          <w:lang w:val="ka-GE"/>
        </w:rPr>
        <w:t>თუმცა აღნიშნული დოკუმენტი ჯერ კიდევ არ არის სრულყოფილად შესწავლილი</w:t>
      </w:r>
      <w:r w:rsidR="00782C7E">
        <w:rPr>
          <w:rFonts w:ascii="Sylfaen" w:hAnsi="Sylfaen" w:cs="Times New Roman"/>
          <w:lang w:val="ka-GE"/>
        </w:rPr>
        <w:t>, რაც განსაკუთ</w:t>
      </w:r>
      <w:r w:rsidR="00B66632">
        <w:rPr>
          <w:rFonts w:ascii="Sylfaen" w:hAnsi="Sylfaen" w:cs="Times New Roman"/>
          <w:lang w:val="ka-GE"/>
        </w:rPr>
        <w:softHyphen/>
      </w:r>
      <w:r w:rsidR="00782C7E">
        <w:rPr>
          <w:rFonts w:ascii="Sylfaen" w:hAnsi="Sylfaen" w:cs="Times New Roman"/>
          <w:lang w:val="ka-GE"/>
        </w:rPr>
        <w:t>რებით ითქმის მის</w:t>
      </w:r>
      <w:r w:rsidR="00303E54">
        <w:rPr>
          <w:rFonts w:ascii="Sylfaen" w:hAnsi="Sylfaen" w:cs="Times New Roman"/>
          <w:lang w:val="ka-GE"/>
        </w:rPr>
        <w:t xml:space="preserve"> გეოგრ</w:t>
      </w:r>
      <w:r w:rsidR="00782C7E">
        <w:rPr>
          <w:rFonts w:ascii="Sylfaen" w:hAnsi="Sylfaen" w:cs="Times New Roman"/>
          <w:lang w:val="ka-GE"/>
        </w:rPr>
        <w:t>ა</w:t>
      </w:r>
      <w:r w:rsidR="00303E54">
        <w:rPr>
          <w:rFonts w:ascii="Sylfaen" w:hAnsi="Sylfaen" w:cs="Times New Roman"/>
          <w:lang w:val="ka-GE"/>
        </w:rPr>
        <w:t xml:space="preserve">ფიულ </w:t>
      </w:r>
      <w:r w:rsidR="00C81782">
        <w:rPr>
          <w:rFonts w:ascii="Sylfaen" w:hAnsi="Sylfaen" w:cs="Times New Roman"/>
          <w:lang w:val="ka-GE"/>
        </w:rPr>
        <w:t>მხარეზე</w:t>
      </w:r>
      <w:r w:rsidR="00303E54">
        <w:rPr>
          <w:rFonts w:ascii="Sylfaen" w:hAnsi="Sylfaen" w:cs="Times New Roman"/>
          <w:lang w:val="ka-GE"/>
        </w:rPr>
        <w:t xml:space="preserve">. </w:t>
      </w:r>
    </w:p>
    <w:p w:rsidR="00D602C3" w:rsidRDefault="00D602C3" w:rsidP="008D4D84">
      <w:pPr>
        <w:spacing w:after="20" w:line="240" w:lineRule="auto"/>
        <w:ind w:firstLine="360"/>
        <w:jc w:val="both"/>
        <w:rPr>
          <w:rFonts w:ascii="Sylfaen" w:hAnsi="Sylfaen" w:cs="Times New Roman"/>
          <w:lang w:val="ka-GE"/>
        </w:rPr>
      </w:pPr>
      <w:r>
        <w:rPr>
          <w:rFonts w:ascii="Sylfaen" w:hAnsi="Sylfaen" w:cs="Times New Roman"/>
          <w:lang w:val="ka-GE"/>
        </w:rPr>
        <w:t xml:space="preserve"> „გურჯისტანის ვილაიეთის </w:t>
      </w:r>
      <w:r w:rsidR="00D24CF0">
        <w:rPr>
          <w:rFonts w:ascii="Sylfaen" w:hAnsi="Sylfaen" w:cs="Times New Roman"/>
          <w:lang w:val="ka-GE"/>
        </w:rPr>
        <w:t xml:space="preserve">დიდი </w:t>
      </w:r>
      <w:r>
        <w:rPr>
          <w:rFonts w:ascii="Sylfaen" w:hAnsi="Sylfaen" w:cs="Times New Roman"/>
          <w:lang w:val="ka-GE"/>
        </w:rPr>
        <w:t>დავთრ</w:t>
      </w:r>
      <w:r w:rsidR="00C81782">
        <w:rPr>
          <w:rFonts w:ascii="Sylfaen" w:hAnsi="Sylfaen" w:cs="Times New Roman"/>
          <w:lang w:val="ka-GE"/>
        </w:rPr>
        <w:t>ს</w:t>
      </w:r>
      <w:r>
        <w:rPr>
          <w:rFonts w:ascii="Sylfaen" w:hAnsi="Sylfaen" w:cs="Times New Roman"/>
          <w:lang w:val="ka-GE"/>
        </w:rPr>
        <w:t>ი“ [</w:t>
      </w:r>
      <w:r w:rsidR="00DB1E93">
        <w:rPr>
          <w:rFonts w:ascii="Sylfaen" w:hAnsi="Sylfaen" w:cs="Times New Roman"/>
          <w:lang w:val="ka-GE"/>
        </w:rPr>
        <w:t>1595 წ.</w:t>
      </w:r>
      <w:r>
        <w:rPr>
          <w:rFonts w:ascii="Sylfaen" w:hAnsi="Sylfaen" w:cs="Times New Roman"/>
          <w:lang w:val="ka-GE"/>
        </w:rPr>
        <w:t>]</w:t>
      </w:r>
      <w:r w:rsidR="00D24CF0">
        <w:rPr>
          <w:rFonts w:ascii="Sylfaen" w:hAnsi="Sylfaen" w:cs="Times New Roman"/>
          <w:lang w:val="ka-GE"/>
        </w:rPr>
        <w:t xml:space="preserve"> მიხედვით ვილაიეთი უმთავრესად მოიცავადა </w:t>
      </w:r>
      <w:r>
        <w:rPr>
          <w:rFonts w:ascii="Sylfaen" w:hAnsi="Sylfaen" w:cs="Times New Roman"/>
          <w:lang w:val="ka-GE"/>
        </w:rPr>
        <w:t>მდ. მტკვრის ზემო წელის აუზ</w:t>
      </w:r>
      <w:r w:rsidR="00D24CF0">
        <w:rPr>
          <w:rFonts w:ascii="Sylfaen" w:hAnsi="Sylfaen" w:cs="Times New Roman"/>
          <w:lang w:val="ka-GE"/>
        </w:rPr>
        <w:t xml:space="preserve">ს </w:t>
      </w:r>
      <w:r w:rsidR="00D24CF0" w:rsidRPr="005F6D8F">
        <w:rPr>
          <w:rFonts w:ascii="AcadNusx" w:hAnsi="AcadNusx" w:cs="Times New Roman"/>
          <w:lang w:val="ka-GE"/>
        </w:rPr>
        <w:t>_</w:t>
      </w:r>
      <w:r w:rsidR="00D24CF0">
        <w:rPr>
          <w:rFonts w:ascii="Sylfaen" w:hAnsi="Sylfaen" w:cs="Times New Roman"/>
          <w:lang w:val="ka-GE"/>
        </w:rPr>
        <w:t xml:space="preserve"> დღევანდელ </w:t>
      </w:r>
      <w:r>
        <w:rPr>
          <w:rFonts w:ascii="Sylfaen" w:hAnsi="Sylfaen" w:cs="Times New Roman"/>
          <w:lang w:val="ka-GE"/>
        </w:rPr>
        <w:t>სამცხე–ჯავახეთის მხარე</w:t>
      </w:r>
      <w:r w:rsidR="00D24CF0">
        <w:rPr>
          <w:rFonts w:ascii="Sylfaen" w:hAnsi="Sylfaen" w:cs="Times New Roman"/>
          <w:lang w:val="ka-GE"/>
        </w:rPr>
        <w:t xml:space="preserve">ს </w:t>
      </w:r>
      <w:r>
        <w:rPr>
          <w:rFonts w:ascii="Sylfaen" w:hAnsi="Sylfaen" w:cs="Times New Roman"/>
          <w:lang w:val="ka-GE"/>
        </w:rPr>
        <w:t>და ისტორიულ</w:t>
      </w:r>
      <w:r w:rsidR="00D24CF0">
        <w:rPr>
          <w:rFonts w:ascii="Sylfaen" w:hAnsi="Sylfaen" w:cs="Times New Roman"/>
          <w:lang w:val="ka-GE"/>
        </w:rPr>
        <w:t xml:space="preserve">ი საქართველოს </w:t>
      </w:r>
      <w:r>
        <w:rPr>
          <w:rFonts w:ascii="Sylfaen" w:hAnsi="Sylfaen" w:cs="Times New Roman"/>
          <w:lang w:val="ka-GE"/>
        </w:rPr>
        <w:t>მხარეებს</w:t>
      </w:r>
      <w:r w:rsidR="00C81782">
        <w:rPr>
          <w:rFonts w:ascii="Sylfaen" w:hAnsi="Sylfaen" w:cs="Times New Roman"/>
          <w:lang w:val="ka-GE"/>
        </w:rPr>
        <w:t xml:space="preserve">: </w:t>
      </w:r>
      <w:r>
        <w:rPr>
          <w:rFonts w:ascii="Sylfaen" w:hAnsi="Sylfaen" w:cs="Times New Roman"/>
          <w:lang w:val="ka-GE"/>
        </w:rPr>
        <w:t>არტაან</w:t>
      </w:r>
      <w:r w:rsidR="00C81782">
        <w:rPr>
          <w:rFonts w:ascii="Sylfaen" w:hAnsi="Sylfaen" w:cs="Times New Roman"/>
          <w:lang w:val="ka-GE"/>
        </w:rPr>
        <w:t>ს</w:t>
      </w:r>
      <w:r>
        <w:rPr>
          <w:rFonts w:ascii="Sylfaen" w:hAnsi="Sylfaen" w:cs="Times New Roman"/>
          <w:lang w:val="ka-GE"/>
        </w:rPr>
        <w:t>, კოლა</w:t>
      </w:r>
      <w:r w:rsidR="00C81782">
        <w:rPr>
          <w:rFonts w:ascii="Sylfaen" w:hAnsi="Sylfaen" w:cs="Times New Roman"/>
          <w:lang w:val="ka-GE"/>
        </w:rPr>
        <w:t>ს</w:t>
      </w:r>
      <w:r>
        <w:rPr>
          <w:rFonts w:ascii="Sylfaen" w:hAnsi="Sylfaen" w:cs="Times New Roman"/>
          <w:lang w:val="ka-GE"/>
        </w:rPr>
        <w:t xml:space="preserve">, </w:t>
      </w:r>
      <w:r w:rsidR="00D24CF0">
        <w:rPr>
          <w:rFonts w:ascii="Sylfaen" w:hAnsi="Sylfaen" w:cs="Times New Roman"/>
          <w:lang w:val="ka-GE"/>
        </w:rPr>
        <w:t>ოლთის</w:t>
      </w:r>
      <w:r w:rsidR="00C81782">
        <w:rPr>
          <w:rFonts w:ascii="Sylfaen" w:hAnsi="Sylfaen" w:cs="Times New Roman"/>
          <w:lang w:val="ka-GE"/>
        </w:rPr>
        <w:t>ს</w:t>
      </w:r>
      <w:r w:rsidR="00D24CF0">
        <w:rPr>
          <w:rFonts w:ascii="Sylfaen" w:hAnsi="Sylfaen" w:cs="Times New Roman"/>
          <w:lang w:val="ka-GE"/>
        </w:rPr>
        <w:t>, ფანაკ</w:t>
      </w:r>
      <w:r w:rsidR="00C81782">
        <w:rPr>
          <w:rFonts w:ascii="Sylfaen" w:hAnsi="Sylfaen" w:cs="Times New Roman"/>
          <w:lang w:val="ka-GE"/>
        </w:rPr>
        <w:t>ს</w:t>
      </w:r>
      <w:r w:rsidR="00D24CF0">
        <w:rPr>
          <w:rFonts w:ascii="Sylfaen" w:hAnsi="Sylfaen" w:cs="Times New Roman"/>
          <w:lang w:val="ka-GE"/>
        </w:rPr>
        <w:t xml:space="preserve">, </w:t>
      </w:r>
      <w:r>
        <w:rPr>
          <w:rFonts w:ascii="Sylfaen" w:hAnsi="Sylfaen" w:cs="Times New Roman"/>
          <w:lang w:val="ka-GE"/>
        </w:rPr>
        <w:t>ფოცხოვ</w:t>
      </w:r>
      <w:r w:rsidR="00C81782">
        <w:rPr>
          <w:rFonts w:ascii="Sylfaen" w:hAnsi="Sylfaen" w:cs="Times New Roman"/>
          <w:lang w:val="ka-GE"/>
        </w:rPr>
        <w:t>ს</w:t>
      </w:r>
      <w:r>
        <w:rPr>
          <w:rFonts w:ascii="Sylfaen" w:hAnsi="Sylfaen" w:cs="Times New Roman"/>
          <w:lang w:val="ka-GE"/>
        </w:rPr>
        <w:t>, ჩრდილ</w:t>
      </w:r>
      <w:r w:rsidR="00C81782">
        <w:rPr>
          <w:rFonts w:ascii="Sylfaen" w:hAnsi="Sylfaen" w:cs="Times New Roman"/>
          <w:lang w:val="ka-GE"/>
        </w:rPr>
        <w:t>ს</w:t>
      </w:r>
      <w:r>
        <w:rPr>
          <w:rFonts w:ascii="Sylfaen" w:hAnsi="Sylfaen" w:cs="Times New Roman"/>
          <w:lang w:val="ka-GE"/>
        </w:rPr>
        <w:t>.</w:t>
      </w:r>
    </w:p>
    <w:p w:rsidR="005F6D8F" w:rsidRDefault="005F6D8F" w:rsidP="008D4D84">
      <w:pPr>
        <w:spacing w:after="20" w:line="240" w:lineRule="auto"/>
        <w:ind w:firstLine="360"/>
        <w:jc w:val="both"/>
        <w:rPr>
          <w:rFonts w:ascii="Sylfaen" w:hAnsi="Sylfaen" w:cs="Times New Roman"/>
          <w:lang w:val="ka-GE"/>
        </w:rPr>
      </w:pPr>
      <w:r>
        <w:rPr>
          <w:rFonts w:ascii="Sylfaen" w:hAnsi="Sylfaen" w:cs="Times New Roman"/>
          <w:lang w:val="ka-GE"/>
        </w:rPr>
        <w:t>კვლევის შედეგად გამოვლინდა ქვეყნის ტერიტორიისა და ქართული ტოპონიმიის ცვლილების მასშტაბები, მოსახლეობის ეროვნული და კონფესიური სტრუქტურა, მათი ძირით</w:t>
      </w:r>
      <w:r w:rsidR="00C81782">
        <w:rPr>
          <w:rFonts w:ascii="Sylfaen" w:hAnsi="Sylfaen" w:cs="Times New Roman"/>
          <w:lang w:val="ka-GE"/>
        </w:rPr>
        <w:t>ა</w:t>
      </w:r>
      <w:r>
        <w:rPr>
          <w:rFonts w:ascii="Sylfaen" w:hAnsi="Sylfaen" w:cs="Times New Roman"/>
          <w:lang w:val="ka-GE"/>
        </w:rPr>
        <w:t>დი სამეურნეო საქმიანობა. ადგილობრივი ბუნებრივი პრიობებისა და გადასახდების ოდენობის ანალიზმა შესაძლებლობა მოგვცა გამოგვევლინა აგროკულ</w:t>
      </w:r>
      <w:r>
        <w:rPr>
          <w:rFonts w:ascii="Sylfaen" w:hAnsi="Sylfaen" w:cs="Times New Roman"/>
          <w:lang w:val="ka-GE"/>
        </w:rPr>
        <w:softHyphen/>
        <w:t>ტუ</w:t>
      </w:r>
      <w:r>
        <w:rPr>
          <w:rFonts w:ascii="Sylfaen" w:hAnsi="Sylfaen" w:cs="Times New Roman"/>
          <w:lang w:val="ka-GE"/>
        </w:rPr>
        <w:softHyphen/>
        <w:t xml:space="preserve">რების გავრცელების არეალები და </w:t>
      </w:r>
      <w:r w:rsidR="007456EE">
        <w:rPr>
          <w:rFonts w:ascii="Sylfaen" w:hAnsi="Sylfaen" w:cs="Times New Roman"/>
          <w:lang w:val="ka-GE"/>
        </w:rPr>
        <w:t>სასოფლო</w:t>
      </w:r>
      <w:r>
        <w:rPr>
          <w:rFonts w:ascii="Sylfaen" w:hAnsi="Sylfaen" w:cs="Times New Roman"/>
          <w:lang w:val="ka-GE"/>
        </w:rPr>
        <w:t>-</w:t>
      </w:r>
      <w:r w:rsidR="007456EE">
        <w:rPr>
          <w:rFonts w:ascii="Sylfaen" w:hAnsi="Sylfaen" w:cs="Times New Roman"/>
          <w:lang w:val="ka-GE"/>
        </w:rPr>
        <w:t xml:space="preserve">სამეურნეო </w:t>
      </w:r>
      <w:r>
        <w:rPr>
          <w:rFonts w:ascii="Sylfaen" w:hAnsi="Sylfaen" w:cs="Times New Roman"/>
          <w:lang w:val="ka-GE"/>
        </w:rPr>
        <w:t>სპეციალიზაცია ვილაიეთების მიხედვით.</w:t>
      </w:r>
    </w:p>
    <w:p w:rsidR="009F1E04" w:rsidRDefault="00581514" w:rsidP="00581514">
      <w:pPr>
        <w:spacing w:after="20" w:line="240" w:lineRule="auto"/>
        <w:ind w:firstLine="360"/>
        <w:jc w:val="both"/>
        <w:rPr>
          <w:rFonts w:ascii="Sylfaen" w:hAnsi="Sylfaen" w:cs="Times New Roman"/>
          <w:lang w:val="ka-GE"/>
        </w:rPr>
      </w:pPr>
      <w:r>
        <w:rPr>
          <w:rFonts w:ascii="Sylfaen" w:hAnsi="Sylfaen" w:cs="Times New Roman"/>
          <w:lang w:val="ka-GE"/>
        </w:rPr>
        <w:t>დადგინდა, რომ ქართული ტოპონიმების წილი საკმაოდ მაღალია. ამას ადასტურებს ქართული წარმომავლობის გეოგრაფიული სახელები</w:t>
      </w:r>
      <w:r w:rsidR="00C81782">
        <w:rPr>
          <w:rFonts w:ascii="Sylfaen" w:hAnsi="Sylfaen" w:cs="Times New Roman"/>
          <w:lang w:val="ka-GE"/>
        </w:rPr>
        <w:t>,</w:t>
      </w:r>
      <w:r>
        <w:rPr>
          <w:rFonts w:ascii="Sylfaen" w:hAnsi="Sylfaen" w:cs="Times New Roman"/>
          <w:lang w:val="ka-GE"/>
        </w:rPr>
        <w:t xml:space="preserve"> მათი ორთოგრაფიული და გრამატიკუ</w:t>
      </w:r>
      <w:r w:rsidR="00C81782">
        <w:rPr>
          <w:rFonts w:ascii="Sylfaen" w:hAnsi="Sylfaen" w:cs="Times New Roman"/>
          <w:lang w:val="ka-GE"/>
        </w:rPr>
        <w:softHyphen/>
      </w:r>
      <w:r>
        <w:rPr>
          <w:rFonts w:ascii="Sylfaen" w:hAnsi="Sylfaen" w:cs="Times New Roman"/>
          <w:lang w:val="ka-GE"/>
        </w:rPr>
        <w:t>ლი ფორმები. ტოპონიმ</w:t>
      </w:r>
      <w:r w:rsidR="00C81782">
        <w:rPr>
          <w:rFonts w:ascii="Sylfaen" w:hAnsi="Sylfaen" w:cs="Times New Roman"/>
          <w:lang w:val="ka-GE"/>
        </w:rPr>
        <w:t>ების</w:t>
      </w:r>
      <w:r>
        <w:rPr>
          <w:rFonts w:ascii="Sylfaen" w:hAnsi="Sylfaen" w:cs="Times New Roman"/>
          <w:lang w:val="ka-GE"/>
        </w:rPr>
        <w:t xml:space="preserve"> ნაწილი დაკავშირებულია </w:t>
      </w:r>
      <w:r w:rsidR="00CD77E8">
        <w:rPr>
          <w:rFonts w:ascii="Sylfaen" w:hAnsi="Sylfaen" w:cs="Times New Roman"/>
          <w:lang w:val="ka-GE"/>
        </w:rPr>
        <w:t>ქრისტიანობასთან</w:t>
      </w:r>
      <w:r>
        <w:rPr>
          <w:rFonts w:ascii="Sylfaen" w:hAnsi="Sylfaen" w:cs="Times New Roman"/>
          <w:lang w:val="ka-GE"/>
        </w:rPr>
        <w:t>, რაც ადგილობ</w:t>
      </w:r>
      <w:r w:rsidR="00C81782">
        <w:rPr>
          <w:rFonts w:ascii="Sylfaen" w:hAnsi="Sylfaen" w:cs="Times New Roman"/>
          <w:lang w:val="ka-GE"/>
        </w:rPr>
        <w:softHyphen/>
      </w:r>
      <w:r>
        <w:rPr>
          <w:rFonts w:ascii="Sylfaen" w:hAnsi="Sylfaen" w:cs="Times New Roman"/>
          <w:lang w:val="ka-GE"/>
        </w:rPr>
        <w:t>რივების კონფესიურ სტრუქტურას მკაფიოდ წარმოაჩენს</w:t>
      </w:r>
      <w:r w:rsidR="00CD77E8">
        <w:rPr>
          <w:rFonts w:ascii="Sylfaen" w:hAnsi="Sylfaen" w:cs="Times New Roman"/>
          <w:lang w:val="ka-GE"/>
        </w:rPr>
        <w:t>.</w:t>
      </w:r>
      <w:r>
        <w:rPr>
          <w:rFonts w:ascii="Sylfaen" w:hAnsi="Sylfaen" w:cs="Times New Roman"/>
          <w:lang w:val="ka-GE"/>
        </w:rPr>
        <w:t xml:space="preserve"> ქრისტიანებზე გაწერილი გადასახადები</w:t>
      </w:r>
      <w:r w:rsidR="00C81782">
        <w:rPr>
          <w:rFonts w:ascii="Sylfaen" w:hAnsi="Sylfaen" w:cs="Times New Roman"/>
          <w:lang w:val="ka-GE"/>
        </w:rPr>
        <w:t>ს</w:t>
      </w:r>
      <w:r>
        <w:rPr>
          <w:rFonts w:ascii="Sylfaen" w:hAnsi="Sylfaen" w:cs="Times New Roman"/>
          <w:lang w:val="ka-GE"/>
        </w:rPr>
        <w:t xml:space="preserve"> სიდიდე და ტერიტორიული მომცველობაც ამავე სურათის მაჩვენებელია. ადგი</w:t>
      </w:r>
      <w:r w:rsidR="00C81782">
        <w:rPr>
          <w:rFonts w:ascii="Sylfaen" w:hAnsi="Sylfaen" w:cs="Times New Roman"/>
          <w:lang w:val="ka-GE"/>
        </w:rPr>
        <w:softHyphen/>
      </w:r>
      <w:r>
        <w:rPr>
          <w:rFonts w:ascii="Sylfaen" w:hAnsi="Sylfaen" w:cs="Times New Roman"/>
          <w:lang w:val="ka-GE"/>
        </w:rPr>
        <w:t>ლობრივი მოსახლეობა უმთავრესად მემარცვლეობას მისდევდა, თუმცა მოჰყავდათ ვაზი და აშენებდნენ ღორს, რაც ასევე მოსახლოების არამუსლიმანური შემადგენლობის მანიშნე</w:t>
      </w:r>
      <w:r w:rsidR="00B66632">
        <w:rPr>
          <w:rFonts w:ascii="Sylfaen" w:hAnsi="Sylfaen" w:cs="Times New Roman"/>
          <w:lang w:val="ka-GE"/>
        </w:rPr>
        <w:softHyphen/>
      </w:r>
      <w:r>
        <w:rPr>
          <w:rFonts w:ascii="Sylfaen" w:hAnsi="Sylfaen" w:cs="Times New Roman"/>
          <w:lang w:val="ka-GE"/>
        </w:rPr>
        <w:t>ბელია.</w:t>
      </w:r>
      <w:r w:rsidR="009F1E04">
        <w:rPr>
          <w:rFonts w:ascii="Sylfaen" w:hAnsi="Sylfaen" w:cs="Times New Roman"/>
          <w:lang w:val="ka-GE"/>
        </w:rPr>
        <w:t xml:space="preserve"> რაც შეეხება </w:t>
      </w:r>
      <w:r w:rsidR="009F1E04" w:rsidRPr="009F1E04">
        <w:rPr>
          <w:rFonts w:ascii="Sylfaen" w:hAnsi="Sylfaen" w:cs="Times New Roman"/>
          <w:lang w:val="ka-GE"/>
        </w:rPr>
        <w:t>გადასახადების ტიპ</w:t>
      </w:r>
      <w:r w:rsidR="009F1E04">
        <w:rPr>
          <w:rFonts w:ascii="Sylfaen" w:hAnsi="Sylfaen" w:cs="Times New Roman"/>
          <w:lang w:val="ka-GE"/>
        </w:rPr>
        <w:t>ს</w:t>
      </w:r>
      <w:r w:rsidR="009F1E04" w:rsidRPr="009F1E04">
        <w:rPr>
          <w:rFonts w:ascii="Sylfaen" w:hAnsi="Sylfaen" w:cs="Times New Roman"/>
          <w:lang w:val="ka-GE"/>
        </w:rPr>
        <w:t>, რომელიც განსხვავებული იყო</w:t>
      </w:r>
      <w:r w:rsidR="00BA573B">
        <w:rPr>
          <w:rFonts w:ascii="Sylfaen" w:hAnsi="Sylfaen" w:cs="Times New Roman"/>
          <w:lang w:val="ka-GE"/>
        </w:rPr>
        <w:t xml:space="preserve"> </w:t>
      </w:r>
      <w:r w:rsidR="009F1E04" w:rsidRPr="009F1E04">
        <w:rPr>
          <w:rFonts w:ascii="Sylfaen" w:hAnsi="Sylfaen" w:cs="Times New Roman"/>
          <w:lang w:val="ka-GE"/>
        </w:rPr>
        <w:t>ქრის</w:t>
      </w:r>
      <w:r w:rsidR="00BA573B">
        <w:rPr>
          <w:rFonts w:ascii="Sylfaen" w:hAnsi="Sylfaen" w:cs="Times New Roman"/>
          <w:lang w:val="ka-GE"/>
        </w:rPr>
        <w:softHyphen/>
      </w:r>
      <w:r w:rsidR="009F1E04" w:rsidRPr="009F1E04">
        <w:rPr>
          <w:rFonts w:ascii="Sylfaen" w:hAnsi="Sylfaen" w:cs="Times New Roman"/>
          <w:lang w:val="ka-GE"/>
        </w:rPr>
        <w:t>ტი</w:t>
      </w:r>
      <w:r w:rsidR="00BA573B">
        <w:rPr>
          <w:rFonts w:ascii="Sylfaen" w:hAnsi="Sylfaen" w:cs="Times New Roman"/>
          <w:lang w:val="ka-GE"/>
        </w:rPr>
        <w:softHyphen/>
      </w:r>
      <w:r w:rsidR="009F1E04" w:rsidRPr="009F1E04">
        <w:rPr>
          <w:rFonts w:ascii="Sylfaen" w:hAnsi="Sylfaen" w:cs="Times New Roman"/>
          <w:lang w:val="ka-GE"/>
        </w:rPr>
        <w:t xml:space="preserve">ანი და მუსულმანი მოსახლეობისათვის, </w:t>
      </w:r>
      <w:r w:rsidR="009F1E04">
        <w:rPr>
          <w:rFonts w:ascii="Sylfaen" w:hAnsi="Sylfaen" w:cs="Times New Roman"/>
          <w:lang w:val="ka-GE"/>
        </w:rPr>
        <w:t xml:space="preserve">დაგვეხმარა </w:t>
      </w:r>
      <w:r w:rsidR="009F1E04" w:rsidRPr="009F1E04">
        <w:rPr>
          <w:rFonts w:ascii="Sylfaen" w:hAnsi="Sylfaen" w:cs="Times New Roman"/>
          <w:lang w:val="ka-GE"/>
        </w:rPr>
        <w:t>დემოგრაფიული სტრუქტურის</w:t>
      </w:r>
      <w:r w:rsidR="009F1E04">
        <w:rPr>
          <w:rFonts w:ascii="Sylfaen" w:hAnsi="Sylfaen" w:cs="Times New Roman"/>
          <w:lang w:val="ka-GE"/>
        </w:rPr>
        <w:t xml:space="preserve"> რეტრო</w:t>
      </w:r>
      <w:r w:rsidR="00BA573B">
        <w:rPr>
          <w:rFonts w:ascii="Sylfaen" w:hAnsi="Sylfaen" w:cs="Times New Roman"/>
          <w:lang w:val="ka-GE"/>
        </w:rPr>
        <w:softHyphen/>
      </w:r>
      <w:r w:rsidR="009F1E04">
        <w:rPr>
          <w:rFonts w:ascii="Sylfaen" w:hAnsi="Sylfaen" w:cs="Times New Roman"/>
          <w:lang w:val="ka-GE"/>
        </w:rPr>
        <w:t>სპექ</w:t>
      </w:r>
      <w:r w:rsidR="00BA573B">
        <w:rPr>
          <w:rFonts w:ascii="Sylfaen" w:hAnsi="Sylfaen" w:cs="Times New Roman"/>
          <w:lang w:val="ka-GE"/>
        </w:rPr>
        <w:softHyphen/>
      </w:r>
      <w:r w:rsidR="009F1E04">
        <w:rPr>
          <w:rFonts w:ascii="Sylfaen" w:hAnsi="Sylfaen" w:cs="Times New Roman"/>
          <w:lang w:val="ka-GE"/>
        </w:rPr>
        <w:t>ტიული სურათის შედგენაში</w:t>
      </w:r>
      <w:r w:rsidR="00BA573B">
        <w:rPr>
          <w:rFonts w:ascii="Sylfaen" w:hAnsi="Sylfaen" w:cs="Times New Roman"/>
          <w:lang w:val="ka-GE"/>
        </w:rPr>
        <w:t>. კერძოდ, გამოვლინდა, რომ მოსახლეობის უდიდესი ნაწილი ქრისტიანი იყო.</w:t>
      </w:r>
    </w:p>
    <w:p w:rsidR="008D4D84" w:rsidRDefault="008D4D84" w:rsidP="00CD77E8">
      <w:pPr>
        <w:spacing w:after="20" w:line="240" w:lineRule="auto"/>
        <w:ind w:firstLine="360"/>
        <w:jc w:val="both"/>
        <w:rPr>
          <w:rFonts w:ascii="Sylfaen" w:hAnsi="Sylfaen" w:cs="Times New Roman"/>
          <w:lang w:val="ka-GE"/>
        </w:rPr>
      </w:pPr>
    </w:p>
    <w:p w:rsidR="008D4D84" w:rsidRDefault="00491339" w:rsidP="009D5741">
      <w:pPr>
        <w:spacing w:after="0" w:line="240" w:lineRule="auto"/>
        <w:jc w:val="both"/>
        <w:rPr>
          <w:rFonts w:ascii="Sylfaen" w:hAnsi="Sylfaen" w:cs="Times New Roman"/>
          <w:lang w:val="ka-GE"/>
        </w:rPr>
      </w:pPr>
      <w:r w:rsidRPr="009D5741">
        <w:rPr>
          <w:rFonts w:ascii="Sylfaen" w:hAnsi="Sylfaen"/>
          <w:b/>
          <w:color w:val="231F20"/>
          <w:lang w:val="ka-GE"/>
        </w:rPr>
        <w:t>საკვანძო სიტყვ</w:t>
      </w:r>
      <w:r w:rsidR="005F6D8F">
        <w:rPr>
          <w:rFonts w:ascii="Sylfaen" w:hAnsi="Sylfaen"/>
          <w:b/>
          <w:color w:val="231F20"/>
          <w:lang w:val="ka-GE"/>
        </w:rPr>
        <w:t>ები</w:t>
      </w:r>
      <w:r w:rsidRPr="009D5741">
        <w:rPr>
          <w:rFonts w:ascii="Sylfaen" w:hAnsi="Sylfaen"/>
          <w:b/>
          <w:color w:val="231F20"/>
          <w:lang w:val="ka-GE"/>
        </w:rPr>
        <w:t>:</w:t>
      </w:r>
      <w:r>
        <w:rPr>
          <w:rFonts w:ascii="Sylfaen" w:hAnsi="Sylfaen" w:cs="Times New Roman"/>
          <w:lang w:val="ka-GE"/>
        </w:rPr>
        <w:t xml:space="preserve"> </w:t>
      </w:r>
      <w:r w:rsidR="005F6D8F">
        <w:rPr>
          <w:rFonts w:ascii="Sylfaen" w:hAnsi="Sylfaen" w:cs="Times New Roman"/>
          <w:lang w:val="ka-GE"/>
        </w:rPr>
        <w:t xml:space="preserve">ქართული </w:t>
      </w:r>
      <w:r>
        <w:rPr>
          <w:rFonts w:ascii="Sylfaen" w:hAnsi="Sylfaen" w:cs="Times New Roman"/>
          <w:lang w:val="ka-GE"/>
        </w:rPr>
        <w:t>ტოპონიმი</w:t>
      </w:r>
      <w:r w:rsidR="005F6D8F">
        <w:rPr>
          <w:rFonts w:ascii="Sylfaen" w:hAnsi="Sylfaen" w:cs="Times New Roman"/>
          <w:lang w:val="ka-GE"/>
        </w:rPr>
        <w:t>ა</w:t>
      </w:r>
      <w:r>
        <w:rPr>
          <w:rFonts w:ascii="Sylfaen" w:hAnsi="Sylfaen" w:cs="Times New Roman"/>
          <w:lang w:val="ka-GE"/>
        </w:rPr>
        <w:t xml:space="preserve">, აგროკულტურა, </w:t>
      </w:r>
      <w:r w:rsidR="005F6D8F">
        <w:rPr>
          <w:rFonts w:ascii="Sylfaen" w:hAnsi="Sylfaen" w:cs="Times New Roman"/>
          <w:lang w:val="ka-GE"/>
        </w:rPr>
        <w:t>ისტორიული გეოგრაფია.</w:t>
      </w:r>
    </w:p>
    <w:p w:rsidR="00D35A65" w:rsidRDefault="00D35A65" w:rsidP="009D5741">
      <w:pPr>
        <w:spacing w:after="0" w:line="240" w:lineRule="auto"/>
        <w:jc w:val="both"/>
        <w:rPr>
          <w:rFonts w:ascii="Sylfaen" w:hAnsi="Sylfaen" w:cs="Times New Roman"/>
          <w:lang w:val="ka-GE"/>
        </w:rPr>
      </w:pPr>
    </w:p>
    <w:p w:rsidR="00D35A65" w:rsidRDefault="00D35A65" w:rsidP="009D5741">
      <w:pPr>
        <w:spacing w:after="0" w:line="240" w:lineRule="auto"/>
        <w:jc w:val="both"/>
        <w:rPr>
          <w:rFonts w:ascii="Sylfaen" w:hAnsi="Sylfaen" w:cs="Times New Roman"/>
          <w:lang w:val="ka-GE"/>
        </w:rPr>
      </w:pPr>
    </w:p>
    <w:p w:rsidR="00D35A65" w:rsidRDefault="00D35A65" w:rsidP="00D35A65">
      <w:pPr>
        <w:spacing w:after="0" w:line="240" w:lineRule="auto"/>
        <w:jc w:val="center"/>
        <w:rPr>
          <w:rFonts w:ascii="Sylfaen" w:hAnsi="Sylfaen" w:cs="Sylfaen"/>
          <w:b/>
          <w:color w:val="231F20"/>
          <w:sz w:val="24"/>
          <w:szCs w:val="24"/>
          <w:lang w:val="ka-GE"/>
        </w:rPr>
      </w:pPr>
      <w:r>
        <w:rPr>
          <w:rFonts w:ascii="Sylfaen" w:hAnsi="Sylfaen" w:cs="Sylfaen"/>
          <w:b/>
          <w:color w:val="231F20"/>
          <w:sz w:val="24"/>
          <w:szCs w:val="24"/>
        </w:rPr>
        <w:lastRenderedPageBreak/>
        <w:t>Regarding some geographical issue, according to the “Great ledger of Gurjistan Vilayeti”</w:t>
      </w:r>
    </w:p>
    <w:p w:rsidR="00D35A65" w:rsidRDefault="00D35A65" w:rsidP="00D35A65">
      <w:pPr>
        <w:spacing w:after="0" w:line="240" w:lineRule="auto"/>
        <w:jc w:val="center"/>
        <w:rPr>
          <w:rFonts w:ascii="Sylfaen" w:hAnsi="Sylfaen" w:cs="Sylfaen"/>
          <w:b/>
          <w:color w:val="231F20"/>
          <w:sz w:val="24"/>
          <w:szCs w:val="24"/>
          <w:lang w:val="ka-GE"/>
        </w:rPr>
      </w:pPr>
    </w:p>
    <w:p w:rsidR="00D35A65" w:rsidRPr="00FE4973" w:rsidRDefault="00D35A65" w:rsidP="00D35A65">
      <w:pPr>
        <w:spacing w:after="0" w:line="240" w:lineRule="auto"/>
        <w:jc w:val="center"/>
        <w:rPr>
          <w:rFonts w:ascii="Sylfaen" w:hAnsi="Sylfaen" w:cs="Sylfaen"/>
          <w:color w:val="231F20"/>
          <w:sz w:val="20"/>
          <w:szCs w:val="20"/>
          <w:lang w:val="ka-GE"/>
        </w:rPr>
      </w:pPr>
      <w:r w:rsidRPr="00FE4973">
        <w:rPr>
          <w:rFonts w:ascii="Sylfaen" w:hAnsi="Sylfaen" w:cs="Sylfaen"/>
          <w:color w:val="231F20"/>
          <w:sz w:val="20"/>
          <w:szCs w:val="20"/>
          <w:lang w:val="ka-GE"/>
        </w:rPr>
        <w:t>Resume</w:t>
      </w:r>
    </w:p>
    <w:p w:rsidR="00D35A65" w:rsidRPr="009D5741" w:rsidRDefault="00D35A65" w:rsidP="00D35A65">
      <w:pPr>
        <w:spacing w:after="0" w:line="240" w:lineRule="auto"/>
        <w:jc w:val="center"/>
        <w:rPr>
          <w:rFonts w:ascii="Sylfaen" w:hAnsi="Sylfaen" w:cs="Sylfaen"/>
          <w:b/>
          <w:color w:val="231F20"/>
          <w:sz w:val="24"/>
          <w:szCs w:val="24"/>
          <w:lang w:val="ka-GE"/>
        </w:rPr>
      </w:pPr>
    </w:p>
    <w:p w:rsidR="00D35A65" w:rsidRDefault="00D35A65" w:rsidP="00D35A65">
      <w:pPr>
        <w:ind w:firstLine="360"/>
        <w:jc w:val="center"/>
        <w:rPr>
          <w:rFonts w:ascii="Sylfaen" w:hAnsi="Sylfaen" w:cs="Times New Roman"/>
          <w:sz w:val="20"/>
          <w:szCs w:val="20"/>
          <w:vertAlign w:val="superscript"/>
          <w:lang w:val="ka-GE"/>
        </w:rPr>
      </w:pPr>
      <w:r w:rsidRPr="00FE4973">
        <w:rPr>
          <w:rFonts w:ascii="Sylfaen" w:hAnsi="Sylfaen"/>
          <w:b/>
          <w:color w:val="231F20"/>
          <w:sz w:val="20"/>
          <w:szCs w:val="20"/>
          <w:lang w:val="ka-GE"/>
        </w:rPr>
        <w:t>Dali Nikolaishvili</w:t>
      </w:r>
      <w:r w:rsidRPr="00491339">
        <w:rPr>
          <w:rFonts w:ascii="Sylfaen" w:hAnsi="Sylfaen" w:cs="Times New Roman"/>
          <w:sz w:val="20"/>
          <w:szCs w:val="20"/>
          <w:vertAlign w:val="superscript"/>
          <w:lang w:val="ka-GE"/>
        </w:rPr>
        <w:t>1</w:t>
      </w:r>
      <w:r>
        <w:rPr>
          <w:rFonts w:ascii="Sylfaen" w:hAnsi="Sylfaen" w:cs="Times New Roman"/>
          <w:sz w:val="20"/>
          <w:szCs w:val="20"/>
          <w:lang w:val="ka-GE"/>
        </w:rPr>
        <w:t xml:space="preserve">, </w:t>
      </w:r>
      <w:r w:rsidRPr="00FE4973">
        <w:rPr>
          <w:rFonts w:ascii="Sylfaen" w:hAnsi="Sylfaen"/>
          <w:b/>
          <w:color w:val="231F20"/>
          <w:sz w:val="20"/>
          <w:szCs w:val="20"/>
          <w:lang w:val="ka-GE"/>
        </w:rPr>
        <w:t>Manana Kvenetadze</w:t>
      </w:r>
      <w:r w:rsidRPr="00491339">
        <w:rPr>
          <w:rFonts w:ascii="Sylfaen" w:hAnsi="Sylfaen" w:cs="Times New Roman"/>
          <w:sz w:val="20"/>
          <w:szCs w:val="20"/>
          <w:vertAlign w:val="superscript"/>
          <w:lang w:val="ka-GE"/>
        </w:rPr>
        <w:t>2</w:t>
      </w:r>
      <w:r>
        <w:rPr>
          <w:rFonts w:ascii="Sylfaen" w:hAnsi="Sylfaen" w:cs="Times New Roman"/>
          <w:sz w:val="20"/>
          <w:szCs w:val="20"/>
          <w:lang w:val="ka-GE"/>
        </w:rPr>
        <w:t xml:space="preserve">, </w:t>
      </w:r>
      <w:r w:rsidRPr="00FE4973">
        <w:rPr>
          <w:rFonts w:ascii="Sylfaen" w:hAnsi="Sylfaen"/>
          <w:b/>
          <w:color w:val="231F20"/>
          <w:sz w:val="20"/>
          <w:szCs w:val="20"/>
          <w:lang w:val="ka-GE"/>
        </w:rPr>
        <w:t>Nino Kharebava</w:t>
      </w:r>
      <w:r w:rsidRPr="00491339">
        <w:rPr>
          <w:rFonts w:ascii="Sylfaen" w:hAnsi="Sylfaen" w:cs="Times New Roman"/>
          <w:sz w:val="20"/>
          <w:szCs w:val="20"/>
          <w:vertAlign w:val="superscript"/>
          <w:lang w:val="ka-GE"/>
        </w:rPr>
        <w:t>3</w:t>
      </w:r>
    </w:p>
    <w:p w:rsidR="00D35A65" w:rsidRDefault="00D35A65" w:rsidP="00D35A65">
      <w:pPr>
        <w:spacing w:after="0"/>
        <w:ind w:firstLine="360"/>
        <w:jc w:val="center"/>
        <w:rPr>
          <w:rFonts w:ascii="Sylfaen" w:hAnsi="Sylfaen"/>
          <w:color w:val="231F20"/>
          <w:sz w:val="20"/>
          <w:szCs w:val="20"/>
          <w:lang w:val="ka-GE"/>
        </w:rPr>
      </w:pPr>
      <w:r>
        <w:rPr>
          <w:rFonts w:ascii="Sylfaen" w:hAnsi="Sylfaen" w:cs="Sylfaen"/>
          <w:sz w:val="20"/>
          <w:szCs w:val="20"/>
          <w:vertAlign w:val="superscript"/>
          <w:lang w:val="ka-GE"/>
        </w:rPr>
        <w:t xml:space="preserve">1 </w:t>
      </w:r>
      <w:r>
        <w:rPr>
          <w:rFonts w:ascii="Sylfaen" w:hAnsi="Sylfaen"/>
          <w:color w:val="231F20"/>
          <w:sz w:val="20"/>
          <w:szCs w:val="20"/>
          <w:lang w:val="ka-GE"/>
        </w:rPr>
        <w:t xml:space="preserve">Ivane Javakhishvili Tbilisi State University, </w:t>
      </w:r>
    </w:p>
    <w:p w:rsidR="00D35A65" w:rsidRDefault="00D35A65" w:rsidP="00D35A65">
      <w:pPr>
        <w:spacing w:after="0"/>
        <w:ind w:firstLine="360"/>
        <w:jc w:val="center"/>
        <w:rPr>
          <w:rStyle w:val="Hyperlink"/>
          <w:rFonts w:ascii="Sylfaen" w:hAnsi="Sylfaen"/>
          <w:sz w:val="20"/>
          <w:szCs w:val="20"/>
          <w:lang w:val="ka-GE"/>
        </w:rPr>
      </w:pPr>
      <w:hyperlink r:id="rId10" w:history="1">
        <w:r w:rsidRPr="009F4BA1">
          <w:rPr>
            <w:rStyle w:val="Hyperlink"/>
            <w:rFonts w:ascii="Sylfaen" w:hAnsi="Sylfaen"/>
            <w:sz w:val="20"/>
            <w:szCs w:val="20"/>
            <w:lang w:val="ka-GE"/>
          </w:rPr>
          <w:t>dali.nikolaishvili@tsu.ge</w:t>
        </w:r>
      </w:hyperlink>
    </w:p>
    <w:p w:rsidR="00D35A65" w:rsidRPr="009D5741" w:rsidRDefault="00D35A65" w:rsidP="00D35A65">
      <w:pPr>
        <w:spacing w:after="0"/>
        <w:ind w:firstLine="360"/>
        <w:jc w:val="center"/>
        <w:rPr>
          <w:rStyle w:val="go"/>
          <w:lang w:val="ka-GE"/>
        </w:rPr>
      </w:pPr>
      <w:r>
        <w:rPr>
          <w:rFonts w:ascii="Sylfaen" w:hAnsi="Sylfaen" w:cs="Sylfaen"/>
          <w:sz w:val="20"/>
          <w:szCs w:val="20"/>
          <w:vertAlign w:val="superscript"/>
          <w:lang w:val="ka-GE"/>
        </w:rPr>
        <w:t xml:space="preserve">2 </w:t>
      </w:r>
      <w:r>
        <w:rPr>
          <w:rFonts w:ascii="Sylfaen" w:hAnsi="Sylfaen"/>
          <w:color w:val="231F20"/>
          <w:sz w:val="20"/>
          <w:szCs w:val="20"/>
          <w:lang w:val="ka-GE"/>
        </w:rPr>
        <w:t xml:space="preserve">Ivane Javakhishvili Tbilisi State University, </w:t>
      </w:r>
      <w:hyperlink r:id="rId11" w:history="1">
        <w:r w:rsidRPr="009D5741">
          <w:rPr>
            <w:rStyle w:val="Hyperlink"/>
            <w:lang w:val="ka-GE"/>
          </w:rPr>
          <w:t>mananakvetenadze@gmail.com</w:t>
        </w:r>
      </w:hyperlink>
    </w:p>
    <w:p w:rsidR="00D35A65" w:rsidRPr="00FE4973" w:rsidRDefault="00D35A65" w:rsidP="00D35A65">
      <w:pPr>
        <w:spacing w:after="0"/>
        <w:ind w:firstLine="360"/>
        <w:jc w:val="center"/>
        <w:rPr>
          <w:rFonts w:ascii="Sylfaen" w:hAnsi="Sylfaen"/>
          <w:color w:val="FF0000"/>
          <w:sz w:val="20"/>
          <w:szCs w:val="20"/>
          <w:lang w:val="ka-GE"/>
        </w:rPr>
      </w:pPr>
      <w:r>
        <w:rPr>
          <w:rFonts w:ascii="Sylfaen" w:hAnsi="Sylfaen" w:cs="Sylfaen"/>
          <w:sz w:val="20"/>
          <w:szCs w:val="20"/>
          <w:vertAlign w:val="superscript"/>
          <w:lang w:val="ka-GE"/>
        </w:rPr>
        <w:t xml:space="preserve">3 </w:t>
      </w:r>
      <w:r w:rsidRPr="00FE4973">
        <w:rPr>
          <w:rFonts w:ascii="Sylfaen" w:hAnsi="Sylfaen"/>
          <w:sz w:val="20"/>
          <w:szCs w:val="20"/>
          <w:lang w:val="ka-GE"/>
        </w:rPr>
        <w:t xml:space="preserve">Ministry of Justice of Georgia, </w:t>
      </w:r>
      <w:r>
        <w:rPr>
          <w:rFonts w:ascii="Sylfaen" w:hAnsi="Sylfaen"/>
          <w:sz w:val="20"/>
          <w:szCs w:val="20"/>
        </w:rPr>
        <w:t>LEPL National Agency of Public Registry</w:t>
      </w:r>
      <w:r w:rsidRPr="00FE4973">
        <w:rPr>
          <w:rFonts w:ascii="Sylfaen" w:hAnsi="Sylfaen"/>
          <w:sz w:val="20"/>
          <w:szCs w:val="20"/>
          <w:lang w:val="ka-GE"/>
        </w:rPr>
        <w:t>,</w:t>
      </w:r>
    </w:p>
    <w:p w:rsidR="00D35A65" w:rsidRPr="00FE4973" w:rsidRDefault="00D35A65" w:rsidP="00D35A65">
      <w:pPr>
        <w:spacing w:after="0"/>
        <w:ind w:firstLine="360"/>
        <w:jc w:val="center"/>
        <w:rPr>
          <w:rFonts w:ascii="Sylfaen" w:hAnsi="Sylfaen"/>
          <w:color w:val="FF0000"/>
          <w:sz w:val="20"/>
          <w:szCs w:val="20"/>
          <w:lang w:val="ka-GE"/>
        </w:rPr>
      </w:pPr>
      <w:hyperlink r:id="rId12" w:history="1">
        <w:r w:rsidRPr="009522B2">
          <w:rPr>
            <w:rStyle w:val="Hyperlink"/>
            <w:lang w:val="ka-GE"/>
          </w:rPr>
          <w:t>kharebava.nino@gmail.com</w:t>
        </w:r>
      </w:hyperlink>
    </w:p>
    <w:p w:rsidR="00D35A65" w:rsidRPr="009D5741" w:rsidRDefault="00D35A65" w:rsidP="00D35A65">
      <w:pPr>
        <w:spacing w:after="0"/>
        <w:ind w:firstLine="360"/>
        <w:jc w:val="center"/>
        <w:rPr>
          <w:rFonts w:ascii="Sylfaen" w:hAnsi="Sylfaen" w:cs="Sylfaen"/>
          <w:sz w:val="20"/>
          <w:szCs w:val="20"/>
          <w:lang w:val="ka-GE"/>
        </w:rPr>
      </w:pPr>
    </w:p>
    <w:p w:rsidR="00D35A65" w:rsidRPr="009D5741" w:rsidRDefault="00D35A65" w:rsidP="00D35A65">
      <w:pPr>
        <w:spacing w:after="20" w:line="240" w:lineRule="auto"/>
        <w:ind w:firstLine="360"/>
        <w:jc w:val="both"/>
        <w:rPr>
          <w:rFonts w:ascii="Sylfaen" w:hAnsi="Sylfaen" w:cs="Times New Roman"/>
          <w:lang w:val="ka-GE"/>
        </w:rPr>
      </w:pPr>
      <w:r w:rsidRPr="002637E5">
        <w:rPr>
          <w:rFonts w:ascii="Sylfaen" w:hAnsi="Sylfaen" w:cs="Times New Roman"/>
          <w:lang w:val="ka-GE"/>
        </w:rPr>
        <w:t xml:space="preserve">Turkish manuscript of </w:t>
      </w:r>
      <w:r w:rsidRPr="009D5741">
        <w:rPr>
          <w:rFonts w:ascii="Sylfaen" w:hAnsi="Sylfaen" w:cs="Times New Roman"/>
          <w:lang w:val="ka-GE"/>
        </w:rPr>
        <w:t xml:space="preserve">XVI </w:t>
      </w:r>
      <w:r w:rsidRPr="002637E5">
        <w:rPr>
          <w:rFonts w:ascii="Sylfaen" w:hAnsi="Sylfaen" w:cs="Times New Roman"/>
          <w:lang w:val="ka-GE"/>
        </w:rPr>
        <w:t xml:space="preserve">centrury </w:t>
      </w:r>
      <w:r w:rsidRPr="009D5741">
        <w:rPr>
          <w:rFonts w:ascii="Sylfaen" w:hAnsi="Sylfaen" w:cs="Times New Roman"/>
          <w:lang w:val="ka-GE"/>
        </w:rPr>
        <w:t>„</w:t>
      </w:r>
      <w:r w:rsidRPr="002637E5">
        <w:rPr>
          <w:rFonts w:ascii="Sylfaen" w:hAnsi="Sylfaen" w:cs="Times New Roman"/>
          <w:lang w:val="ka-GE"/>
        </w:rPr>
        <w:t>Great ledger of Gurjistan Vilayeti</w:t>
      </w:r>
      <w:r w:rsidRPr="009D5741">
        <w:rPr>
          <w:rFonts w:ascii="Sylfaen" w:hAnsi="Sylfaen" w:cs="Times New Roman"/>
          <w:lang w:val="ka-GE"/>
        </w:rPr>
        <w:t>“</w:t>
      </w:r>
      <w:r>
        <w:rPr>
          <w:rFonts w:ascii="Sylfaen" w:hAnsi="Sylfaen" w:cs="Times New Roman"/>
          <w:lang w:val="ka-GE"/>
        </w:rPr>
        <w:t xml:space="preserve"> </w:t>
      </w:r>
      <w:r w:rsidRPr="002637E5">
        <w:rPr>
          <w:rFonts w:ascii="Sylfaen" w:hAnsi="Sylfaen" w:cs="Times New Roman"/>
          <w:lang w:val="ka-GE"/>
        </w:rPr>
        <w:t xml:space="preserve">represents one of the priceless </w:t>
      </w:r>
      <w:r w:rsidRPr="00593C5E">
        <w:rPr>
          <w:rFonts w:ascii="Sylfaen" w:hAnsi="Sylfaen" w:cs="Times New Roman"/>
          <w:lang w:val="ka-GE"/>
        </w:rPr>
        <w:t>piece</w:t>
      </w:r>
      <w:r>
        <w:rPr>
          <w:rFonts w:ascii="Sylfaen" w:hAnsi="Sylfaen" w:cs="Times New Roman"/>
        </w:rPr>
        <w:t>s</w:t>
      </w:r>
      <w:r w:rsidRPr="00593C5E">
        <w:rPr>
          <w:rFonts w:ascii="Sylfaen" w:hAnsi="Sylfaen" w:cs="Times New Roman"/>
          <w:lang w:val="ka-GE"/>
        </w:rPr>
        <w:t xml:space="preserve"> of work in the point of view of researching histrorical past of Georgia.</w:t>
      </w:r>
      <w:r>
        <w:rPr>
          <w:rFonts w:ascii="Sylfaen" w:hAnsi="Sylfaen" w:cs="Times New Roman"/>
        </w:rPr>
        <w:t xml:space="preserve"> It represents the period when the South-West part of Georgia was included in Ottoman Empire, in the form of separate vilayetis (provinces). It comprises rich materials of social-economic, demographic, geographic, administrative-territorial, agricultural, paleographic, linguistic, toponymical and a</w:t>
      </w:r>
      <w:r w:rsidRPr="00593C5E">
        <w:rPr>
          <w:rFonts w:ascii="Sylfaen" w:hAnsi="Sylfaen" w:cs="Times New Roman"/>
        </w:rPr>
        <w:t>ncestral-heritage</w:t>
      </w:r>
      <w:r>
        <w:rPr>
          <w:rFonts w:ascii="Sylfaen" w:hAnsi="Sylfaen" w:cs="Times New Roman"/>
        </w:rPr>
        <w:t xml:space="preserve"> type. Although the document hadn’t been researched comprehensively yet, especially its geographical part.</w:t>
      </w:r>
      <w:r>
        <w:rPr>
          <w:rFonts w:ascii="Sylfaen" w:hAnsi="Sylfaen" w:cs="Times New Roman"/>
          <w:lang w:val="ka-GE"/>
        </w:rPr>
        <w:t xml:space="preserve"> </w:t>
      </w:r>
    </w:p>
    <w:p w:rsidR="00D35A65" w:rsidRDefault="00D35A65" w:rsidP="00D35A65">
      <w:pPr>
        <w:spacing w:after="20" w:line="240" w:lineRule="auto"/>
        <w:ind w:firstLine="360"/>
        <w:jc w:val="both"/>
        <w:rPr>
          <w:rFonts w:ascii="Sylfaen" w:hAnsi="Sylfaen" w:cs="Times New Roman"/>
          <w:lang w:val="ka-GE"/>
        </w:rPr>
      </w:pPr>
      <w:r>
        <w:rPr>
          <w:rFonts w:ascii="Sylfaen" w:hAnsi="Sylfaen" w:cs="Times New Roman"/>
          <w:lang w:val="ka-GE"/>
        </w:rPr>
        <w:t xml:space="preserve"> </w:t>
      </w:r>
      <w:r w:rsidRPr="00593C5E">
        <w:rPr>
          <w:rFonts w:ascii="Sylfaen" w:hAnsi="Sylfaen" w:cs="Times New Roman"/>
          <w:lang w:val="ka-GE"/>
        </w:rPr>
        <w:t>According to</w:t>
      </w:r>
      <w:r>
        <w:rPr>
          <w:rFonts w:ascii="Sylfaen" w:hAnsi="Sylfaen" w:cs="Times New Roman"/>
        </w:rPr>
        <w:t xml:space="preserve"> the</w:t>
      </w:r>
      <w:r w:rsidRPr="00593C5E">
        <w:rPr>
          <w:rFonts w:ascii="Sylfaen" w:hAnsi="Sylfaen" w:cs="Times New Roman"/>
          <w:lang w:val="ka-GE"/>
        </w:rPr>
        <w:t xml:space="preserve"> </w:t>
      </w:r>
      <w:r>
        <w:rPr>
          <w:rFonts w:ascii="Sylfaen" w:hAnsi="Sylfaen" w:cs="Times New Roman"/>
          <w:lang w:val="ka-GE"/>
        </w:rPr>
        <w:t>„</w:t>
      </w:r>
      <w:r w:rsidRPr="002637E5">
        <w:rPr>
          <w:rFonts w:ascii="Sylfaen" w:hAnsi="Sylfaen" w:cs="Times New Roman"/>
          <w:lang w:val="ka-GE"/>
        </w:rPr>
        <w:t>Great ledger of Gurjistan Vilayeti</w:t>
      </w:r>
      <w:r>
        <w:rPr>
          <w:rFonts w:ascii="Sylfaen" w:hAnsi="Sylfaen" w:cs="Times New Roman"/>
          <w:lang w:val="ka-GE"/>
        </w:rPr>
        <w:t>“ [1595</w:t>
      </w:r>
      <w:bookmarkStart w:id="0" w:name="_GoBack"/>
      <w:bookmarkEnd w:id="0"/>
      <w:r>
        <w:rPr>
          <w:rFonts w:ascii="Sylfaen" w:hAnsi="Sylfaen" w:cs="Times New Roman"/>
          <w:lang w:val="ka-GE"/>
        </w:rPr>
        <w:t xml:space="preserve">] </w:t>
      </w:r>
      <w:r w:rsidRPr="00593C5E">
        <w:rPr>
          <w:rFonts w:ascii="Sylfaen" w:hAnsi="Sylfaen" w:cs="Times New Roman"/>
          <w:lang w:val="ka-GE"/>
        </w:rPr>
        <w:t>vilayeti</w:t>
      </w:r>
      <w:r>
        <w:rPr>
          <w:rFonts w:ascii="Sylfaen" w:hAnsi="Sylfaen" w:cs="Times New Roman"/>
        </w:rPr>
        <w:t>s</w:t>
      </w:r>
      <w:r w:rsidRPr="00593C5E">
        <w:rPr>
          <w:rFonts w:ascii="Sylfaen" w:hAnsi="Sylfaen" w:cs="Times New Roman"/>
          <w:lang w:val="ka-GE"/>
        </w:rPr>
        <w:t xml:space="preserve"> majorly included upper pool of river Mtkvari – today’s Samtskhe-Javakheti part and parts of historical Georgia: Artaani, Kola, Oltisi, Panaki, Potskhovi, Chrdili.</w:t>
      </w:r>
    </w:p>
    <w:p w:rsidR="00D35A65" w:rsidRDefault="00D35A65" w:rsidP="00D35A65">
      <w:pPr>
        <w:spacing w:after="20" w:line="240" w:lineRule="auto"/>
        <w:ind w:firstLine="360"/>
        <w:jc w:val="both"/>
        <w:rPr>
          <w:rFonts w:ascii="Sylfaen" w:hAnsi="Sylfaen" w:cs="Times New Roman"/>
          <w:lang w:val="ka-GE"/>
        </w:rPr>
      </w:pPr>
      <w:r w:rsidRPr="00FF6876">
        <w:rPr>
          <w:rFonts w:ascii="Sylfaen" w:hAnsi="Sylfaen" w:cs="Times New Roman"/>
          <w:lang w:val="ka-GE"/>
        </w:rPr>
        <w:t xml:space="preserve">Research revealed the scale of </w:t>
      </w:r>
      <w:r w:rsidRPr="00EA49DE">
        <w:rPr>
          <w:rFonts w:ascii="Sylfaen" w:hAnsi="Sylfaen" w:cs="Times New Roman"/>
          <w:lang w:val="ka-GE"/>
        </w:rPr>
        <w:t>changes in country t</w:t>
      </w:r>
      <w:r>
        <w:rPr>
          <w:rFonts w:ascii="Sylfaen" w:hAnsi="Sylfaen" w:cs="Times New Roman"/>
          <w:lang w:val="ka-GE"/>
        </w:rPr>
        <w:t xml:space="preserve">erritory and Georgian toponyms, national and confessional structure of popuation, </w:t>
      </w:r>
      <w:r w:rsidRPr="00EA49DE">
        <w:rPr>
          <w:rFonts w:ascii="Sylfaen" w:hAnsi="Sylfaen" w:cs="Times New Roman"/>
          <w:lang w:val="ka-GE"/>
        </w:rPr>
        <w:t xml:space="preserve">their major agricultural activities. </w:t>
      </w:r>
      <w:r w:rsidRPr="00FE5F4E">
        <w:rPr>
          <w:rFonts w:ascii="Sylfaen" w:hAnsi="Sylfaen" w:cs="Times New Roman"/>
          <w:lang w:val="ka-GE"/>
        </w:rPr>
        <w:t xml:space="preserve">Analyses of local natural conditions and quantity of taxations gave us opportunity to reveal distribution area of agriculture and agricultural specializations per vilayetis. </w:t>
      </w:r>
    </w:p>
    <w:p w:rsidR="00D35A65" w:rsidRDefault="00D35A65" w:rsidP="00D35A65">
      <w:pPr>
        <w:spacing w:after="20" w:line="240" w:lineRule="auto"/>
        <w:ind w:firstLine="360"/>
        <w:jc w:val="both"/>
        <w:rPr>
          <w:rFonts w:ascii="Sylfaen" w:hAnsi="Sylfaen" w:cs="Times New Roman"/>
          <w:lang w:val="ka-GE"/>
        </w:rPr>
      </w:pPr>
      <w:r w:rsidRPr="006573E9">
        <w:rPr>
          <w:rFonts w:ascii="Sylfaen" w:hAnsi="Sylfaen" w:cs="Times New Roman"/>
          <w:lang w:val="ka-GE"/>
        </w:rPr>
        <w:t xml:space="preserve">It </w:t>
      </w:r>
      <w:r>
        <w:rPr>
          <w:rFonts w:ascii="Sylfaen" w:hAnsi="Sylfaen" w:cs="Times New Roman"/>
        </w:rPr>
        <w:t xml:space="preserve">had been </w:t>
      </w:r>
      <w:r w:rsidRPr="006573E9">
        <w:rPr>
          <w:rFonts w:ascii="Sylfaen" w:hAnsi="Sylfaen" w:cs="Times New Roman"/>
          <w:lang w:val="ka-GE"/>
        </w:rPr>
        <w:t>establishe</w:t>
      </w:r>
      <w:r>
        <w:rPr>
          <w:rFonts w:ascii="Sylfaen" w:hAnsi="Sylfaen" w:cs="Times New Roman"/>
        </w:rPr>
        <w:t>d</w:t>
      </w:r>
      <w:r w:rsidRPr="006573E9">
        <w:rPr>
          <w:rFonts w:ascii="Sylfaen" w:hAnsi="Sylfaen" w:cs="Times New Roman"/>
          <w:lang w:val="ka-GE"/>
        </w:rPr>
        <w:t xml:space="preserve"> that the share of Georgian toponymes is pretty high. It is confirmed by the geographical titles of Georgian origins, their orthographic and grammatical forms. Part of toponyms are related to Christianity, what clearly represents confessional structure of local population.</w:t>
      </w:r>
      <w:r w:rsidRPr="00F4105F">
        <w:rPr>
          <w:rFonts w:ascii="Sylfaen" w:hAnsi="Sylfaen" w:cs="Times New Roman"/>
          <w:lang w:val="ka-GE"/>
        </w:rPr>
        <w:t xml:space="preserve"> Also the same is seen in the size of taxes for</w:t>
      </w:r>
      <w:r>
        <w:rPr>
          <w:rFonts w:ascii="Sylfaen" w:hAnsi="Sylfaen" w:cs="Times New Roman"/>
          <w:lang w:val="ka-GE"/>
        </w:rPr>
        <w:t xml:space="preserve"> Christians and their territori</w:t>
      </w:r>
      <w:r w:rsidRPr="00F4105F">
        <w:rPr>
          <w:rFonts w:ascii="Sylfaen" w:hAnsi="Sylfaen" w:cs="Times New Roman"/>
          <w:lang w:val="ka-GE"/>
        </w:rPr>
        <w:t>al distribution.</w:t>
      </w:r>
      <w:r w:rsidRPr="00DF63B6">
        <w:rPr>
          <w:rFonts w:ascii="Sylfaen" w:hAnsi="Sylfaen" w:cs="Times New Roman"/>
          <w:lang w:val="ka-GE"/>
        </w:rPr>
        <w:t xml:space="preserve"> Basically local population was cultivating grains, but also they were growing vine and breeding the pigs, what also expresses non-muslim composition of population.</w:t>
      </w:r>
      <w:r>
        <w:rPr>
          <w:rFonts w:ascii="Sylfaen" w:hAnsi="Sylfaen" w:cs="Times New Roman"/>
        </w:rPr>
        <w:t xml:space="preserve"> As per taxation types which was different for Christian and Muslim population, it helped us to create retrospective picture of demographic structure. Namely, it was revealed that the major part of population was Christian.</w:t>
      </w:r>
    </w:p>
    <w:p w:rsidR="00D35A65" w:rsidRDefault="00D35A65" w:rsidP="00D35A65">
      <w:pPr>
        <w:spacing w:after="20" w:line="240" w:lineRule="auto"/>
        <w:ind w:firstLine="360"/>
        <w:jc w:val="both"/>
        <w:rPr>
          <w:rFonts w:ascii="Sylfaen" w:hAnsi="Sylfaen" w:cs="Times New Roman"/>
          <w:lang w:val="ka-GE"/>
        </w:rPr>
      </w:pPr>
    </w:p>
    <w:p w:rsidR="00D35A65" w:rsidRDefault="00D35A65" w:rsidP="00D35A65">
      <w:pPr>
        <w:spacing w:after="0" w:line="240" w:lineRule="auto"/>
        <w:jc w:val="both"/>
        <w:rPr>
          <w:rFonts w:ascii="Sylfaen" w:hAnsi="Sylfaen" w:cs="Times New Roman"/>
          <w:lang w:val="ka-GE"/>
        </w:rPr>
      </w:pPr>
      <w:r>
        <w:rPr>
          <w:rFonts w:ascii="Sylfaen" w:hAnsi="Sylfaen"/>
          <w:b/>
          <w:color w:val="231F20"/>
        </w:rPr>
        <w:t>Key words</w:t>
      </w:r>
      <w:r w:rsidRPr="009D5741">
        <w:rPr>
          <w:rFonts w:ascii="Sylfaen" w:hAnsi="Sylfaen"/>
          <w:b/>
          <w:color w:val="231F20"/>
          <w:lang w:val="ka-GE"/>
        </w:rPr>
        <w:t>:</w:t>
      </w:r>
      <w:r>
        <w:rPr>
          <w:rFonts w:ascii="Sylfaen" w:hAnsi="Sylfaen" w:cs="Times New Roman"/>
          <w:lang w:val="ka-GE"/>
        </w:rPr>
        <w:t xml:space="preserve"> </w:t>
      </w:r>
      <w:r>
        <w:rPr>
          <w:rFonts w:ascii="Sylfaen" w:hAnsi="Sylfaen" w:cs="Times New Roman"/>
        </w:rPr>
        <w:t xml:space="preserve">Georgian toponyms, agriculture, historical geography. </w:t>
      </w:r>
    </w:p>
    <w:p w:rsidR="00D35A65" w:rsidRDefault="00D35A65" w:rsidP="009D5741">
      <w:pPr>
        <w:spacing w:after="0" w:line="240" w:lineRule="auto"/>
        <w:jc w:val="both"/>
        <w:rPr>
          <w:rFonts w:ascii="Sylfaen" w:hAnsi="Sylfaen" w:cs="Times New Roman"/>
          <w:lang w:val="ka-GE"/>
        </w:rPr>
      </w:pPr>
    </w:p>
    <w:sectPr w:rsidR="00D35A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2CE" w:rsidRDefault="00F632CE" w:rsidP="00491339">
      <w:pPr>
        <w:spacing w:after="0" w:line="240" w:lineRule="auto"/>
      </w:pPr>
      <w:r>
        <w:separator/>
      </w:r>
    </w:p>
  </w:endnote>
  <w:endnote w:type="continuationSeparator" w:id="0">
    <w:p w:rsidR="00F632CE" w:rsidRDefault="00F632CE" w:rsidP="00491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2CE" w:rsidRDefault="00F632CE" w:rsidP="00491339">
      <w:pPr>
        <w:spacing w:after="0" w:line="240" w:lineRule="auto"/>
      </w:pPr>
      <w:r>
        <w:separator/>
      </w:r>
    </w:p>
  </w:footnote>
  <w:footnote w:type="continuationSeparator" w:id="0">
    <w:p w:rsidR="00F632CE" w:rsidRDefault="00F632CE" w:rsidP="004913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CDA"/>
    <w:rsid w:val="001C3DF6"/>
    <w:rsid w:val="00223DBF"/>
    <w:rsid w:val="00302728"/>
    <w:rsid w:val="00303E54"/>
    <w:rsid w:val="00491339"/>
    <w:rsid w:val="004B36AE"/>
    <w:rsid w:val="00503303"/>
    <w:rsid w:val="00503400"/>
    <w:rsid w:val="00552F79"/>
    <w:rsid w:val="00581514"/>
    <w:rsid w:val="005F6D8F"/>
    <w:rsid w:val="00636E61"/>
    <w:rsid w:val="00646032"/>
    <w:rsid w:val="007456EE"/>
    <w:rsid w:val="00782C7E"/>
    <w:rsid w:val="00894AAC"/>
    <w:rsid w:val="008D4D84"/>
    <w:rsid w:val="009035C9"/>
    <w:rsid w:val="00964CDA"/>
    <w:rsid w:val="00974A22"/>
    <w:rsid w:val="009D5741"/>
    <w:rsid w:val="009D79BC"/>
    <w:rsid w:val="009F1E04"/>
    <w:rsid w:val="00A27C7E"/>
    <w:rsid w:val="00B66632"/>
    <w:rsid w:val="00BA573B"/>
    <w:rsid w:val="00C35474"/>
    <w:rsid w:val="00C62BF3"/>
    <w:rsid w:val="00C81782"/>
    <w:rsid w:val="00CD77E8"/>
    <w:rsid w:val="00D06849"/>
    <w:rsid w:val="00D24CF0"/>
    <w:rsid w:val="00D35A65"/>
    <w:rsid w:val="00D602C3"/>
    <w:rsid w:val="00DB1E93"/>
    <w:rsid w:val="00DE1CDA"/>
    <w:rsid w:val="00E172CD"/>
    <w:rsid w:val="00E67B37"/>
    <w:rsid w:val="00F621D0"/>
    <w:rsid w:val="00F632CE"/>
    <w:rsid w:val="00F82838"/>
    <w:rsid w:val="00FA4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59C29"/>
  <w15:chartTrackingRefBased/>
  <w15:docId w15:val="{C634088C-1C95-49CE-8A5C-DB6A65E90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913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1339"/>
    <w:rPr>
      <w:sz w:val="20"/>
      <w:szCs w:val="20"/>
    </w:rPr>
  </w:style>
  <w:style w:type="character" w:styleId="FootnoteReference">
    <w:name w:val="footnote reference"/>
    <w:basedOn w:val="DefaultParagraphFont"/>
    <w:uiPriority w:val="99"/>
    <w:semiHidden/>
    <w:unhideWhenUsed/>
    <w:rsid w:val="00491339"/>
    <w:rPr>
      <w:vertAlign w:val="superscript"/>
    </w:rPr>
  </w:style>
  <w:style w:type="character" w:styleId="Hyperlink">
    <w:name w:val="Hyperlink"/>
    <w:basedOn w:val="DefaultParagraphFont"/>
    <w:uiPriority w:val="99"/>
    <w:unhideWhenUsed/>
    <w:rsid w:val="00491339"/>
    <w:rPr>
      <w:color w:val="0563C1" w:themeColor="hyperlink"/>
      <w:u w:val="single"/>
    </w:rPr>
  </w:style>
  <w:style w:type="character" w:customStyle="1" w:styleId="go">
    <w:name w:val="go"/>
    <w:basedOn w:val="DefaultParagraphFont"/>
    <w:rsid w:val="009D5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anakvetenadze@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li.nikolaishvili@tsu.ge" TargetMode="External"/><Relationship Id="rId12" Type="http://schemas.openxmlformats.org/officeDocument/2006/relationships/hyperlink" Target="mailto:kharebava.nino@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ananakvetenadze@gmail.com" TargetMode="External"/><Relationship Id="rId5" Type="http://schemas.openxmlformats.org/officeDocument/2006/relationships/footnotes" Target="footnotes.xml"/><Relationship Id="rId10" Type="http://schemas.openxmlformats.org/officeDocument/2006/relationships/hyperlink" Target="mailto:dali.nikolaishvili@tsu.ge" TargetMode="External"/><Relationship Id="rId4" Type="http://schemas.openxmlformats.org/officeDocument/2006/relationships/webSettings" Target="webSettings.xml"/><Relationship Id="rId9" Type="http://schemas.openxmlformats.org/officeDocument/2006/relationships/hyperlink" Target="mailto:kharebava.nino@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68FCD-D789-4E20-BC1D-41FFA61D9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Manana Kvetenadze</dc:creator>
  <cp:keywords/>
  <dc:description/>
  <cp:lastModifiedBy>Editor</cp:lastModifiedBy>
  <cp:revision>4</cp:revision>
  <dcterms:created xsi:type="dcterms:W3CDTF">2019-03-11T15:19:00Z</dcterms:created>
  <dcterms:modified xsi:type="dcterms:W3CDTF">2019-03-11T15:19:00Z</dcterms:modified>
</cp:coreProperties>
</file>